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354C5" w14:textId="77777777" w:rsidR="003A5DE4" w:rsidRPr="009822F9" w:rsidRDefault="003A5DE4" w:rsidP="00F60AA5">
      <w:pPr>
        <w:tabs>
          <w:tab w:val="left" w:pos="567"/>
        </w:tabs>
        <w:spacing w:after="60"/>
        <w:jc w:val="center"/>
        <w:rPr>
          <w:bCs/>
          <w:sz w:val="22"/>
          <w:szCs w:val="22"/>
          <w:lang w:val="sr-Cyrl-CS"/>
        </w:rPr>
      </w:pPr>
      <w:r w:rsidRPr="009822F9">
        <w:rPr>
          <w:b/>
          <w:bCs/>
          <w:sz w:val="22"/>
          <w:szCs w:val="22"/>
        </w:rPr>
        <w:t xml:space="preserve">Table 5.2 </w:t>
      </w:r>
      <w:r w:rsidR="00AE2DBD">
        <w:rPr>
          <w:bCs/>
          <w:sz w:val="22"/>
          <w:szCs w:val="22"/>
        </w:rPr>
        <w:t>Course</w:t>
      </w:r>
      <w:r w:rsidRPr="009822F9">
        <w:rPr>
          <w:bCs/>
          <w:sz w:val="22"/>
          <w:szCs w:val="22"/>
        </w:rPr>
        <w:t xml:space="preserve"> Specification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2"/>
        <w:gridCol w:w="1940"/>
        <w:gridCol w:w="1159"/>
        <w:gridCol w:w="2021"/>
        <w:gridCol w:w="1236"/>
      </w:tblGrid>
      <w:tr w:rsidR="003A5DE4" w:rsidRPr="00A44A40" w14:paraId="70CF304C" w14:textId="77777777" w:rsidTr="00636AC2">
        <w:trPr>
          <w:trHeight w:val="227"/>
        </w:trPr>
        <w:tc>
          <w:tcPr>
            <w:tcW w:w="9468" w:type="dxa"/>
            <w:gridSpan w:val="5"/>
            <w:vAlign w:val="center"/>
          </w:tcPr>
          <w:p w14:paraId="6077D910" w14:textId="77777777" w:rsidR="003A5DE4" w:rsidRPr="00A44A40" w:rsidRDefault="003A5DE4" w:rsidP="00CA73FE">
            <w:pPr>
              <w:tabs>
                <w:tab w:val="left" w:pos="567"/>
              </w:tabs>
              <w:spacing w:after="60"/>
              <w:rPr>
                <w:b/>
                <w:bCs/>
                <w:lang w:val="sr-Cyrl-CS"/>
              </w:rPr>
            </w:pPr>
            <w:r w:rsidRPr="00A44A40">
              <w:rPr>
                <w:b/>
                <w:bCs/>
              </w:rPr>
              <w:t>Study Program:</w:t>
            </w:r>
            <w:r w:rsidR="00636AC2" w:rsidRPr="00A44A40">
              <w:rPr>
                <w:b/>
                <w:bCs/>
              </w:rPr>
              <w:t xml:space="preserve"> </w:t>
            </w:r>
            <w:r w:rsidR="00754B68" w:rsidRPr="00754B68">
              <w:rPr>
                <w:b/>
                <w:bCs/>
                <w:lang w:val="en-US"/>
              </w:rPr>
              <w:t>Master of Science in Longevity and Anti-Aging Medicine</w:t>
            </w:r>
          </w:p>
        </w:tc>
      </w:tr>
      <w:tr w:rsidR="003A5DE4" w:rsidRPr="00A44A40" w14:paraId="69C2B0B9" w14:textId="77777777" w:rsidTr="00636AC2">
        <w:trPr>
          <w:trHeight w:val="227"/>
        </w:trPr>
        <w:tc>
          <w:tcPr>
            <w:tcW w:w="9468" w:type="dxa"/>
            <w:gridSpan w:val="5"/>
            <w:vAlign w:val="center"/>
          </w:tcPr>
          <w:p w14:paraId="577CCC9E" w14:textId="77777777" w:rsidR="003A5DE4" w:rsidRPr="00A44A40" w:rsidRDefault="0057497A" w:rsidP="00CA73FE">
            <w:pPr>
              <w:spacing w:after="60"/>
              <w:rPr>
                <w:b/>
              </w:rPr>
            </w:pPr>
            <w:r w:rsidRPr="00A44A40">
              <w:rPr>
                <w:b/>
                <w:bCs/>
              </w:rPr>
              <w:t>Course</w:t>
            </w:r>
            <w:r w:rsidR="005947BA" w:rsidRPr="00A44A40">
              <w:rPr>
                <w:b/>
                <w:bCs/>
              </w:rPr>
              <w:t xml:space="preserve"> </w:t>
            </w:r>
            <w:r w:rsidR="00AE2DBD" w:rsidRPr="00A44A40">
              <w:rPr>
                <w:b/>
                <w:bCs/>
              </w:rPr>
              <w:t>Title</w:t>
            </w:r>
            <w:r w:rsidR="003A5DE4" w:rsidRPr="00754B68">
              <w:rPr>
                <w:bCs/>
              </w:rPr>
              <w:t xml:space="preserve">: </w:t>
            </w:r>
            <w:r w:rsidR="00F60AA5" w:rsidRPr="00754B68">
              <w:rPr>
                <w:b/>
              </w:rPr>
              <w:t xml:space="preserve">Cellular aspects of aging </w:t>
            </w:r>
            <w:r w:rsidR="00CA73FE" w:rsidRPr="00754B68">
              <w:rPr>
                <w:b/>
              </w:rPr>
              <w:t xml:space="preserve">of the </w:t>
            </w:r>
            <w:r w:rsidR="00F60AA5" w:rsidRPr="00754B68">
              <w:rPr>
                <w:b/>
              </w:rPr>
              <w:t>central nervous system</w:t>
            </w:r>
          </w:p>
        </w:tc>
      </w:tr>
      <w:tr w:rsidR="003A5DE4" w:rsidRPr="00A44A40" w14:paraId="17303517" w14:textId="77777777" w:rsidTr="00636AC2">
        <w:trPr>
          <w:trHeight w:val="227"/>
        </w:trPr>
        <w:tc>
          <w:tcPr>
            <w:tcW w:w="9468" w:type="dxa"/>
            <w:gridSpan w:val="5"/>
            <w:vAlign w:val="center"/>
          </w:tcPr>
          <w:p w14:paraId="6D02958D" w14:textId="77777777" w:rsidR="003A5DE4" w:rsidRPr="00A44A40" w:rsidRDefault="003A5DE4" w:rsidP="00F60AA5">
            <w:pPr>
              <w:spacing w:after="60"/>
              <w:rPr>
                <w:b/>
              </w:rPr>
            </w:pPr>
            <w:r w:rsidRPr="00A44A40">
              <w:rPr>
                <w:b/>
                <w:bCs/>
              </w:rPr>
              <w:t>Teacher:</w:t>
            </w:r>
            <w:r w:rsidR="008F3369" w:rsidRPr="00A44A40">
              <w:rPr>
                <w:b/>
              </w:rPr>
              <w:t xml:space="preserve"> </w:t>
            </w:r>
            <w:r w:rsidR="00F60AA5" w:rsidRPr="00F60AA5">
              <w:rPr>
                <w:b/>
              </w:rPr>
              <w:t>Svetolik Spasić</w:t>
            </w:r>
            <w:r w:rsidR="00F60AA5">
              <w:t>, Srđan Lopičić, Marija Stanojević</w:t>
            </w:r>
          </w:p>
        </w:tc>
      </w:tr>
      <w:tr w:rsidR="003A5DE4" w:rsidRPr="00A44A40" w14:paraId="2F236CCA" w14:textId="77777777" w:rsidTr="00636AC2">
        <w:trPr>
          <w:trHeight w:val="227"/>
        </w:trPr>
        <w:tc>
          <w:tcPr>
            <w:tcW w:w="9468" w:type="dxa"/>
            <w:gridSpan w:val="5"/>
            <w:vAlign w:val="center"/>
          </w:tcPr>
          <w:p w14:paraId="2F71785E" w14:textId="77777777" w:rsidR="003A5DE4" w:rsidRPr="00A44A40" w:rsidRDefault="0057497A" w:rsidP="00A44A40">
            <w:pPr>
              <w:tabs>
                <w:tab w:val="left" w:pos="567"/>
              </w:tabs>
              <w:spacing w:after="60"/>
              <w:rPr>
                <w:lang w:val="sr-Cyrl-CS"/>
              </w:rPr>
            </w:pPr>
            <w:r w:rsidRPr="00A44A40">
              <w:rPr>
                <w:b/>
                <w:bCs/>
              </w:rPr>
              <w:t xml:space="preserve">Course </w:t>
            </w:r>
            <w:r w:rsidR="003A5DE4" w:rsidRPr="00A44A40">
              <w:rPr>
                <w:b/>
                <w:bCs/>
              </w:rPr>
              <w:t>Status:</w:t>
            </w:r>
            <w:r w:rsidR="003E746C" w:rsidRPr="00A44A40">
              <w:rPr>
                <w:bCs/>
              </w:rPr>
              <w:t xml:space="preserve"> </w:t>
            </w:r>
            <w:r w:rsidR="00145B8A" w:rsidRPr="00A44A40">
              <w:rPr>
                <w:bCs/>
              </w:rPr>
              <w:t xml:space="preserve">Elective </w:t>
            </w:r>
            <w:bookmarkStart w:id="0" w:name="_GoBack"/>
            <w:bookmarkEnd w:id="0"/>
          </w:p>
        </w:tc>
      </w:tr>
      <w:tr w:rsidR="003A5DE4" w:rsidRPr="00A44A40" w14:paraId="1D0AF536" w14:textId="77777777" w:rsidTr="00636AC2">
        <w:trPr>
          <w:trHeight w:val="227"/>
        </w:trPr>
        <w:tc>
          <w:tcPr>
            <w:tcW w:w="9468" w:type="dxa"/>
            <w:gridSpan w:val="5"/>
            <w:vAlign w:val="center"/>
          </w:tcPr>
          <w:p w14:paraId="7D115586" w14:textId="77777777" w:rsidR="003A5DE4" w:rsidRPr="00A44A40" w:rsidRDefault="003A5DE4" w:rsidP="00A44A40">
            <w:pPr>
              <w:tabs>
                <w:tab w:val="left" w:pos="567"/>
              </w:tabs>
              <w:spacing w:after="60"/>
              <w:rPr>
                <w:lang w:val="da-DK"/>
              </w:rPr>
            </w:pPr>
            <w:r w:rsidRPr="00A44A40">
              <w:rPr>
                <w:b/>
                <w:bCs/>
              </w:rPr>
              <w:t>Number of E</w:t>
            </w:r>
            <w:r w:rsidR="005947BA" w:rsidRPr="00A44A40">
              <w:rPr>
                <w:b/>
                <w:bCs/>
              </w:rPr>
              <w:t>CTS</w:t>
            </w:r>
            <w:r w:rsidRPr="00A44A40">
              <w:rPr>
                <w:b/>
                <w:bCs/>
              </w:rPr>
              <w:t>:</w:t>
            </w:r>
            <w:r w:rsidR="00A109DD" w:rsidRPr="00A44A40">
              <w:rPr>
                <w:b/>
                <w:bCs/>
              </w:rPr>
              <w:t xml:space="preserve"> </w:t>
            </w:r>
            <w:r w:rsidR="00F60AA5">
              <w:rPr>
                <w:bCs/>
              </w:rPr>
              <w:t>3</w:t>
            </w:r>
          </w:p>
        </w:tc>
      </w:tr>
      <w:tr w:rsidR="003A5DE4" w:rsidRPr="00A44A40" w14:paraId="38217C0C" w14:textId="77777777" w:rsidTr="00636AC2">
        <w:trPr>
          <w:trHeight w:val="227"/>
        </w:trPr>
        <w:tc>
          <w:tcPr>
            <w:tcW w:w="9468" w:type="dxa"/>
            <w:gridSpan w:val="5"/>
            <w:vAlign w:val="center"/>
          </w:tcPr>
          <w:p w14:paraId="486DD216" w14:textId="77777777" w:rsidR="003A5DE4" w:rsidRPr="00A44A40" w:rsidRDefault="003A5DE4" w:rsidP="00F60AA5">
            <w:pPr>
              <w:spacing w:after="60"/>
            </w:pPr>
            <w:r w:rsidRPr="00A44A40">
              <w:rPr>
                <w:b/>
                <w:bCs/>
              </w:rPr>
              <w:t xml:space="preserve">Condition: </w:t>
            </w:r>
            <w:r w:rsidR="00F60AA5" w:rsidRPr="00F60AA5">
              <w:rPr>
                <w:bCs/>
              </w:rPr>
              <w:t>student</w:t>
            </w:r>
            <w:r w:rsidR="00CA73FE">
              <w:rPr>
                <w:bCs/>
              </w:rPr>
              <w:t>s</w:t>
            </w:r>
            <w:r w:rsidR="00F60AA5" w:rsidRPr="00F60AA5">
              <w:rPr>
                <w:bCs/>
              </w:rPr>
              <w:t xml:space="preserve"> enrolled in the</w:t>
            </w:r>
            <w:r w:rsidR="00F60AA5">
              <w:rPr>
                <w:b/>
                <w:bCs/>
              </w:rPr>
              <w:t xml:space="preserve"> </w:t>
            </w:r>
            <w:r w:rsidR="00F60AA5">
              <w:rPr>
                <w:bCs/>
              </w:rPr>
              <w:t>first semester</w:t>
            </w:r>
          </w:p>
        </w:tc>
      </w:tr>
      <w:tr w:rsidR="003A5DE4" w:rsidRPr="00A44A40" w14:paraId="5058E3D0" w14:textId="77777777" w:rsidTr="00636AC2">
        <w:trPr>
          <w:trHeight w:val="227"/>
        </w:trPr>
        <w:tc>
          <w:tcPr>
            <w:tcW w:w="9468" w:type="dxa"/>
            <w:gridSpan w:val="5"/>
            <w:vAlign w:val="center"/>
          </w:tcPr>
          <w:p w14:paraId="77A09AF8" w14:textId="77777777" w:rsidR="00134174" w:rsidRPr="00A44A40" w:rsidRDefault="0057497A" w:rsidP="00A44A40">
            <w:pPr>
              <w:tabs>
                <w:tab w:val="left" w:pos="567"/>
              </w:tabs>
              <w:spacing w:after="60"/>
              <w:jc w:val="both"/>
              <w:rPr>
                <w:b/>
                <w:bCs/>
                <w:lang w:val="sr-Cyrl-CS"/>
              </w:rPr>
            </w:pPr>
            <w:r w:rsidRPr="00A44A40">
              <w:rPr>
                <w:b/>
                <w:bCs/>
              </w:rPr>
              <w:t>Course Objectives</w:t>
            </w:r>
          </w:p>
          <w:p w14:paraId="6766084A" w14:textId="77777777" w:rsidR="003A5DE4" w:rsidRPr="00F60AA5" w:rsidRDefault="00F60AA5" w:rsidP="00F60AA5">
            <w:pPr>
              <w:spacing w:after="60"/>
              <w:jc w:val="both"/>
              <w:rPr>
                <w:lang w:val="en-US"/>
              </w:rPr>
            </w:pPr>
            <w:r>
              <w:t>Introducing students to cellular aspects of neuronal changes in senescense as well as consequential functional motor, sensory and cognitive changes. Familiarizing students with cellular aspects of neuronal disorders underlying neurodegenerative and other neuronal diseases and explaining etiology and pathogenesis of neurological disorders that are unequivocally related to old age. Student</w:t>
            </w:r>
            <w:r w:rsidR="006B2755">
              <w:t>s</w:t>
            </w:r>
            <w:r>
              <w:t xml:space="preserve"> have the opportunity to </w:t>
            </w:r>
            <w:r w:rsidR="006B2755">
              <w:t>do literture research and learn about potential neuroprotective approaches in senescence and senescence-related neurological disorders.</w:t>
            </w:r>
          </w:p>
        </w:tc>
      </w:tr>
      <w:tr w:rsidR="003A5DE4" w:rsidRPr="00A44A40" w14:paraId="05D35D4D" w14:textId="77777777" w:rsidTr="00636AC2">
        <w:trPr>
          <w:trHeight w:val="227"/>
        </w:trPr>
        <w:tc>
          <w:tcPr>
            <w:tcW w:w="9468" w:type="dxa"/>
            <w:gridSpan w:val="5"/>
            <w:vAlign w:val="center"/>
          </w:tcPr>
          <w:p w14:paraId="7D286FBC" w14:textId="77777777" w:rsidR="003A5DE4" w:rsidRPr="00A44A40" w:rsidRDefault="00EA481D" w:rsidP="00A44A40">
            <w:pPr>
              <w:tabs>
                <w:tab w:val="left" w:pos="567"/>
              </w:tabs>
              <w:spacing w:after="60"/>
              <w:jc w:val="both"/>
              <w:rPr>
                <w:b/>
                <w:bCs/>
                <w:lang w:val="en-US"/>
              </w:rPr>
            </w:pPr>
            <w:r w:rsidRPr="00A44A40">
              <w:rPr>
                <w:b/>
                <w:bCs/>
                <w:lang w:val="en-US"/>
              </w:rPr>
              <w:t>Course Outcomes</w:t>
            </w:r>
          </w:p>
          <w:p w14:paraId="135382F3" w14:textId="77777777" w:rsidR="00EA481D" w:rsidRPr="00A44A40" w:rsidRDefault="006B2755" w:rsidP="00A44A40">
            <w:pPr>
              <w:tabs>
                <w:tab w:val="left" w:pos="567"/>
              </w:tabs>
              <w:spacing w:after="60"/>
              <w:jc w:val="both"/>
              <w:rPr>
                <w:bCs/>
              </w:rPr>
            </w:pPr>
            <w:r w:rsidRPr="005045BD">
              <w:rPr>
                <w:lang w:val="sl-SI"/>
              </w:rPr>
              <w:t xml:space="preserve">Students acquire </w:t>
            </w:r>
            <w:r>
              <w:rPr>
                <w:lang w:val="sl-SI"/>
              </w:rPr>
              <w:t xml:space="preserve">multidisciplinary </w:t>
            </w:r>
            <w:r w:rsidRPr="005045BD">
              <w:rPr>
                <w:lang w:val="sl-SI"/>
              </w:rPr>
              <w:t xml:space="preserve">knowledge of pathophysiological events in the aging process </w:t>
            </w:r>
            <w:r>
              <w:rPr>
                <w:lang w:val="sl-SI"/>
              </w:rPr>
              <w:t xml:space="preserve">of the central nervous system </w:t>
            </w:r>
            <w:r w:rsidRPr="005045BD">
              <w:rPr>
                <w:lang w:val="sl-SI"/>
              </w:rPr>
              <w:t>through multiple forms of teaching. Since morpho</w:t>
            </w:r>
            <w:r>
              <w:rPr>
                <w:lang w:val="sl-SI"/>
              </w:rPr>
              <w:t xml:space="preserve">logical, </w:t>
            </w:r>
            <w:r w:rsidRPr="005045BD">
              <w:rPr>
                <w:lang w:val="sl-SI"/>
              </w:rPr>
              <w:t xml:space="preserve">functional and biochemical changes in the cellular control system represent biological basis of the aging process </w:t>
            </w:r>
            <w:r>
              <w:rPr>
                <w:lang w:val="sl-SI"/>
              </w:rPr>
              <w:t xml:space="preserve">and </w:t>
            </w:r>
            <w:r w:rsidRPr="005045BD">
              <w:rPr>
                <w:lang w:val="sl-SI"/>
              </w:rPr>
              <w:t>having in mind that basic mechanisms of senescence depend on irreversible and unique processes at the cellular and molecular levels, particular emphasis is placed on these processes.</w:t>
            </w:r>
          </w:p>
        </w:tc>
      </w:tr>
      <w:tr w:rsidR="003A5DE4" w:rsidRPr="00A44A40" w14:paraId="0862EB8D" w14:textId="77777777" w:rsidTr="00636AC2">
        <w:trPr>
          <w:trHeight w:val="227"/>
        </w:trPr>
        <w:tc>
          <w:tcPr>
            <w:tcW w:w="9468" w:type="dxa"/>
            <w:gridSpan w:val="5"/>
            <w:vAlign w:val="center"/>
          </w:tcPr>
          <w:p w14:paraId="18AF0F38" w14:textId="77777777" w:rsidR="003A5DE4" w:rsidRPr="00A44A40" w:rsidRDefault="003A5DE4" w:rsidP="00A44A40">
            <w:pPr>
              <w:tabs>
                <w:tab w:val="left" w:pos="567"/>
              </w:tabs>
              <w:spacing w:after="60"/>
              <w:jc w:val="both"/>
              <w:rPr>
                <w:b/>
                <w:bCs/>
                <w:lang w:val="sr-Cyrl-CS"/>
              </w:rPr>
            </w:pPr>
            <w:r w:rsidRPr="00A44A40">
              <w:rPr>
                <w:b/>
                <w:bCs/>
              </w:rPr>
              <w:t>C</w:t>
            </w:r>
            <w:r w:rsidR="0057497A" w:rsidRPr="00A44A40">
              <w:rPr>
                <w:b/>
                <w:bCs/>
              </w:rPr>
              <w:t>ourse</w:t>
            </w:r>
            <w:r w:rsidRPr="00A44A40">
              <w:rPr>
                <w:b/>
                <w:bCs/>
              </w:rPr>
              <w:t xml:space="preserve"> Content</w:t>
            </w:r>
          </w:p>
          <w:p w14:paraId="0EE78C52" w14:textId="77777777" w:rsidR="003A5DE4" w:rsidRPr="00A44A40" w:rsidRDefault="003A5DE4" w:rsidP="00A44A40">
            <w:pPr>
              <w:tabs>
                <w:tab w:val="left" w:pos="567"/>
              </w:tabs>
              <w:spacing w:after="60"/>
              <w:jc w:val="both"/>
              <w:rPr>
                <w:i/>
                <w:iCs/>
              </w:rPr>
            </w:pPr>
            <w:r w:rsidRPr="00A44A40">
              <w:rPr>
                <w:i/>
                <w:iCs/>
              </w:rPr>
              <w:t>Theoretical teaching</w:t>
            </w:r>
          </w:p>
          <w:p w14:paraId="63FEE95F" w14:textId="77777777" w:rsidR="00B7407F" w:rsidRDefault="006B2755" w:rsidP="00A44A40">
            <w:pPr>
              <w:spacing w:after="60"/>
              <w:jc w:val="both"/>
            </w:pPr>
            <w:r>
              <w:t>Introduction to hallmarks of brain ageing. Structural and morphological alterations to neurons and glial cells in senescense. Metabolic control and brain ageing. The role of controlled mytophagy protein homeostasis in „halthy“ neuronal ageing. Electrical activity of neurons in senescense. The effect of neuronal ageing on their communication – synaptic changes. Oxidative stress and neuronal ageing.</w:t>
            </w:r>
          </w:p>
          <w:p w14:paraId="454BDB92" w14:textId="77777777" w:rsidR="00B7407F" w:rsidRPr="006B2755" w:rsidRDefault="006B2755" w:rsidP="006B2755">
            <w:pPr>
              <w:spacing w:after="60"/>
              <w:jc w:val="both"/>
            </w:pPr>
            <w:r>
              <w:t>Cellular aspects of neuronal aletrations in cerebral ischemia in old age. Etiology and pathogenesis of neurodegenerative diseases in senescense. Etiopathogenesis of dementia in senescense. Etiology and cellular mechanisms underlying epilepsy in senescense.</w:t>
            </w:r>
          </w:p>
          <w:p w14:paraId="0A3345C3" w14:textId="77777777" w:rsidR="003A5DE4" w:rsidRPr="00A44A40" w:rsidRDefault="003A5DE4" w:rsidP="00A44A40">
            <w:pPr>
              <w:tabs>
                <w:tab w:val="left" w:pos="567"/>
              </w:tabs>
              <w:spacing w:after="60"/>
              <w:jc w:val="both"/>
              <w:rPr>
                <w:i/>
                <w:iCs/>
              </w:rPr>
            </w:pPr>
            <w:r w:rsidRPr="00A44A40">
              <w:rPr>
                <w:i/>
                <w:iCs/>
              </w:rPr>
              <w:t>Practical Teaching</w:t>
            </w:r>
          </w:p>
          <w:p w14:paraId="6C07F585" w14:textId="77777777" w:rsidR="003A5DE4" w:rsidRPr="00A44A40" w:rsidRDefault="00CA73FE" w:rsidP="00CA73FE">
            <w:pPr>
              <w:spacing w:after="60"/>
              <w:jc w:val="both"/>
              <w:rPr>
                <w:iCs/>
              </w:rPr>
            </w:pPr>
            <w:r>
              <w:t>Basic exhamination of motor and sensory functions of the nervous system. Journal club – literature research on the topic of healthy aging and protection of the central nervous system in senescense and critical disscusion about the gathered information.</w:t>
            </w:r>
          </w:p>
        </w:tc>
      </w:tr>
      <w:tr w:rsidR="003A5DE4" w:rsidRPr="00A44A40" w14:paraId="1AC2F9AC" w14:textId="77777777" w:rsidTr="00636AC2">
        <w:trPr>
          <w:trHeight w:val="227"/>
        </w:trPr>
        <w:tc>
          <w:tcPr>
            <w:tcW w:w="9468" w:type="dxa"/>
            <w:gridSpan w:val="5"/>
            <w:vAlign w:val="center"/>
          </w:tcPr>
          <w:p w14:paraId="55F339FE" w14:textId="77777777" w:rsidR="003A5DE4" w:rsidRPr="00A44A40" w:rsidRDefault="003A5DE4" w:rsidP="00A44A40">
            <w:pPr>
              <w:tabs>
                <w:tab w:val="left" w:pos="567"/>
              </w:tabs>
              <w:spacing w:after="60"/>
              <w:rPr>
                <w:b/>
                <w:bCs/>
                <w:lang w:val="sr-Cyrl-CS"/>
              </w:rPr>
            </w:pPr>
            <w:r w:rsidRPr="00A44A40">
              <w:rPr>
                <w:b/>
                <w:bCs/>
              </w:rPr>
              <w:t>Literature</w:t>
            </w:r>
          </w:p>
          <w:p w14:paraId="6F04A0D5" w14:textId="77777777" w:rsidR="00CA73FE" w:rsidRPr="0058116B" w:rsidRDefault="00CA73FE" w:rsidP="00CA73FE">
            <w:pPr>
              <w:pStyle w:val="ListParagraph"/>
              <w:numPr>
                <w:ilvl w:val="0"/>
                <w:numId w:val="7"/>
              </w:numPr>
              <w:autoSpaceDE w:val="0"/>
              <w:autoSpaceDN w:val="0"/>
              <w:adjustRightInd w:val="0"/>
              <w:ind w:left="283" w:hanging="284"/>
              <w:rPr>
                <w:rFonts w:ascii="Times New Roman" w:eastAsiaTheme="minorHAnsi" w:hAnsi="Times New Roman"/>
                <w:sz w:val="20"/>
                <w:szCs w:val="20"/>
                <w:lang w:val="sr-Cyrl-CS"/>
              </w:rPr>
            </w:pPr>
            <w:r>
              <w:rPr>
                <w:rFonts w:ascii="Times New Roman" w:eastAsiaTheme="minorHAnsi" w:hAnsi="Times New Roman"/>
                <w:sz w:val="20"/>
                <w:szCs w:val="20"/>
              </w:rPr>
              <w:t xml:space="preserve">Halter JB, </w:t>
            </w:r>
            <w:proofErr w:type="spellStart"/>
            <w:r>
              <w:rPr>
                <w:rFonts w:ascii="Times New Roman" w:eastAsiaTheme="minorHAnsi" w:hAnsi="Times New Roman"/>
                <w:sz w:val="20"/>
                <w:szCs w:val="20"/>
              </w:rPr>
              <w:t>Ouslander</w:t>
            </w:r>
            <w:proofErr w:type="spellEnd"/>
            <w:r>
              <w:rPr>
                <w:rFonts w:ascii="Times New Roman" w:eastAsiaTheme="minorHAnsi" w:hAnsi="Times New Roman"/>
                <w:sz w:val="20"/>
                <w:szCs w:val="20"/>
              </w:rPr>
              <w:t xml:space="preserve"> JG, </w:t>
            </w:r>
            <w:proofErr w:type="spellStart"/>
            <w:r>
              <w:rPr>
                <w:rFonts w:ascii="Times New Roman" w:eastAsiaTheme="minorHAnsi" w:hAnsi="Times New Roman"/>
                <w:sz w:val="20"/>
                <w:szCs w:val="20"/>
              </w:rPr>
              <w:t>Studenski</w:t>
            </w:r>
            <w:proofErr w:type="spellEnd"/>
            <w:r>
              <w:rPr>
                <w:rFonts w:ascii="Times New Roman" w:eastAsiaTheme="minorHAnsi" w:hAnsi="Times New Roman"/>
                <w:sz w:val="20"/>
                <w:szCs w:val="20"/>
              </w:rPr>
              <w:t xml:space="preserve"> S, High KP, Asthana S, Ritchie CS and </w:t>
            </w:r>
            <w:proofErr w:type="spellStart"/>
            <w:r>
              <w:rPr>
                <w:rFonts w:ascii="Times New Roman" w:eastAsiaTheme="minorHAnsi" w:hAnsi="Times New Roman"/>
                <w:sz w:val="20"/>
                <w:szCs w:val="20"/>
              </w:rPr>
              <w:t>Supiano</w:t>
            </w:r>
            <w:proofErr w:type="spellEnd"/>
            <w:r>
              <w:rPr>
                <w:rFonts w:ascii="Times New Roman" w:eastAsiaTheme="minorHAnsi" w:hAnsi="Times New Roman"/>
                <w:sz w:val="20"/>
                <w:szCs w:val="20"/>
              </w:rPr>
              <w:t xml:space="preserve"> MA (Eds.) Hazzard's Geriatric Medicine and Gerontology. 7th Ed. New York: McGraw-Hill, 2017</w:t>
            </w:r>
          </w:p>
          <w:p w14:paraId="1F9B0A3C" w14:textId="77777777" w:rsidR="00CA73FE" w:rsidRPr="0058116B" w:rsidRDefault="00CA73FE" w:rsidP="00CA73FE">
            <w:pPr>
              <w:pStyle w:val="ListParagraph"/>
              <w:numPr>
                <w:ilvl w:val="0"/>
                <w:numId w:val="7"/>
              </w:numPr>
              <w:autoSpaceDE w:val="0"/>
              <w:autoSpaceDN w:val="0"/>
              <w:adjustRightInd w:val="0"/>
              <w:ind w:left="283" w:hanging="284"/>
              <w:rPr>
                <w:rFonts w:ascii="Times New Roman" w:eastAsiaTheme="minorHAnsi" w:hAnsi="Times New Roman"/>
                <w:sz w:val="20"/>
                <w:szCs w:val="20"/>
                <w:lang w:val="sr-Cyrl-CS"/>
              </w:rPr>
            </w:pPr>
            <w:r w:rsidRPr="00CA73FE">
              <w:rPr>
                <w:rFonts w:ascii="Times New Roman" w:eastAsiaTheme="minorHAnsi" w:hAnsi="Times New Roman"/>
                <w:sz w:val="20"/>
                <w:szCs w:val="20"/>
                <w:lang w:val="de-DE"/>
              </w:rPr>
              <w:t>Kowalska</w:t>
            </w:r>
            <w:r w:rsidRPr="002C5279">
              <w:rPr>
                <w:rFonts w:ascii="Times New Roman" w:eastAsiaTheme="minorHAnsi" w:hAnsi="Times New Roman"/>
                <w:sz w:val="20"/>
                <w:szCs w:val="20"/>
                <w:lang w:val="sr-Cyrl-CS"/>
              </w:rPr>
              <w:t xml:space="preserve"> </w:t>
            </w:r>
            <w:r w:rsidRPr="00CA73FE">
              <w:rPr>
                <w:rFonts w:ascii="Times New Roman" w:eastAsiaTheme="minorHAnsi" w:hAnsi="Times New Roman"/>
                <w:sz w:val="20"/>
                <w:szCs w:val="20"/>
                <w:lang w:val="de-DE"/>
              </w:rPr>
              <w:t>M</w:t>
            </w:r>
            <w:r w:rsidRPr="002C5279">
              <w:rPr>
                <w:rFonts w:ascii="Times New Roman" w:eastAsiaTheme="minorHAnsi" w:hAnsi="Times New Roman"/>
                <w:sz w:val="20"/>
                <w:szCs w:val="20"/>
                <w:lang w:val="sr-Cyrl-CS"/>
              </w:rPr>
              <w:t xml:space="preserve">, </w:t>
            </w:r>
            <w:r w:rsidRPr="00CA73FE">
              <w:rPr>
                <w:rFonts w:ascii="Times New Roman" w:eastAsiaTheme="minorHAnsi" w:hAnsi="Times New Roman"/>
                <w:sz w:val="20"/>
                <w:szCs w:val="20"/>
                <w:lang w:val="de-DE"/>
              </w:rPr>
              <w:t>Owecki</w:t>
            </w:r>
            <w:r w:rsidRPr="002C5279">
              <w:rPr>
                <w:rFonts w:ascii="Times New Roman" w:eastAsiaTheme="minorHAnsi" w:hAnsi="Times New Roman"/>
                <w:sz w:val="20"/>
                <w:szCs w:val="20"/>
                <w:lang w:val="sr-Cyrl-CS"/>
              </w:rPr>
              <w:t xml:space="preserve"> </w:t>
            </w:r>
            <w:r w:rsidRPr="00CA73FE">
              <w:rPr>
                <w:rFonts w:ascii="Times New Roman" w:eastAsiaTheme="minorHAnsi" w:hAnsi="Times New Roman"/>
                <w:sz w:val="20"/>
                <w:szCs w:val="20"/>
                <w:lang w:val="de-DE"/>
              </w:rPr>
              <w:t>M</w:t>
            </w:r>
            <w:r w:rsidRPr="002C5279">
              <w:rPr>
                <w:rFonts w:ascii="Times New Roman" w:eastAsiaTheme="minorHAnsi" w:hAnsi="Times New Roman"/>
                <w:sz w:val="20"/>
                <w:szCs w:val="20"/>
                <w:lang w:val="sr-Cyrl-CS"/>
              </w:rPr>
              <w:t xml:space="preserve">, </w:t>
            </w:r>
            <w:r w:rsidRPr="00CA73FE">
              <w:rPr>
                <w:rFonts w:ascii="Times New Roman" w:eastAsiaTheme="minorHAnsi" w:hAnsi="Times New Roman"/>
                <w:sz w:val="20"/>
                <w:szCs w:val="20"/>
                <w:lang w:val="de-DE"/>
              </w:rPr>
              <w:t>Prendecki</w:t>
            </w:r>
            <w:r w:rsidRPr="002C5279">
              <w:rPr>
                <w:rFonts w:ascii="Times New Roman" w:eastAsiaTheme="minorHAnsi" w:hAnsi="Times New Roman"/>
                <w:sz w:val="20"/>
                <w:szCs w:val="20"/>
                <w:lang w:val="sr-Cyrl-CS"/>
              </w:rPr>
              <w:t xml:space="preserve"> </w:t>
            </w:r>
            <w:r w:rsidRPr="00CA73FE">
              <w:rPr>
                <w:rFonts w:ascii="Times New Roman" w:eastAsiaTheme="minorHAnsi" w:hAnsi="Times New Roman"/>
                <w:sz w:val="20"/>
                <w:szCs w:val="20"/>
                <w:lang w:val="de-DE"/>
              </w:rPr>
              <w:t xml:space="preserve">M et al. </w:t>
            </w:r>
            <w:r w:rsidRPr="002C5279">
              <w:rPr>
                <w:rFonts w:ascii="Times New Roman" w:hAnsi="Times New Roman"/>
                <w:bCs/>
                <w:sz w:val="20"/>
                <w:szCs w:val="20"/>
              </w:rPr>
              <w:t>Aging</w:t>
            </w:r>
            <w:r w:rsidRPr="002C5279">
              <w:rPr>
                <w:rFonts w:ascii="Times New Roman" w:hAnsi="Times New Roman"/>
                <w:bCs/>
                <w:sz w:val="20"/>
                <w:szCs w:val="20"/>
                <w:lang w:val="sr-Cyrl-CS"/>
              </w:rPr>
              <w:t xml:space="preserve"> </w:t>
            </w:r>
            <w:r w:rsidRPr="002C5279">
              <w:rPr>
                <w:rFonts w:ascii="Times New Roman" w:hAnsi="Times New Roman"/>
                <w:bCs/>
                <w:sz w:val="20"/>
                <w:szCs w:val="20"/>
              </w:rPr>
              <w:t>and</w:t>
            </w:r>
            <w:r w:rsidRPr="002C5279">
              <w:rPr>
                <w:rFonts w:ascii="Times New Roman" w:hAnsi="Times New Roman"/>
                <w:bCs/>
                <w:sz w:val="20"/>
                <w:szCs w:val="20"/>
                <w:lang w:val="sr-Cyrl-CS"/>
              </w:rPr>
              <w:t xml:space="preserve"> </w:t>
            </w:r>
            <w:r w:rsidRPr="002C5279">
              <w:rPr>
                <w:rFonts w:ascii="Times New Roman" w:hAnsi="Times New Roman"/>
                <w:bCs/>
                <w:sz w:val="20"/>
                <w:szCs w:val="20"/>
              </w:rPr>
              <w:t>Neurological</w:t>
            </w:r>
            <w:r w:rsidRPr="002C5279">
              <w:rPr>
                <w:rFonts w:ascii="Times New Roman" w:hAnsi="Times New Roman"/>
                <w:bCs/>
                <w:sz w:val="20"/>
                <w:szCs w:val="20"/>
                <w:lang w:val="sr-Cyrl-CS"/>
              </w:rPr>
              <w:t xml:space="preserve"> </w:t>
            </w:r>
            <w:r w:rsidRPr="002C5279">
              <w:rPr>
                <w:rFonts w:ascii="Times New Roman" w:hAnsi="Times New Roman"/>
                <w:bCs/>
                <w:sz w:val="20"/>
                <w:szCs w:val="20"/>
              </w:rPr>
              <w:t>disease</w:t>
            </w:r>
            <w:r>
              <w:rPr>
                <w:rFonts w:ascii="Times New Roman" w:hAnsi="Times New Roman"/>
                <w:bCs/>
                <w:sz w:val="20"/>
                <w:szCs w:val="20"/>
              </w:rPr>
              <w:t>. In</w:t>
            </w:r>
            <w:r w:rsidRPr="002C5279">
              <w:rPr>
                <w:rFonts w:ascii="Times New Roman" w:eastAsiaTheme="minorHAnsi" w:hAnsi="Times New Roman"/>
                <w:sz w:val="20"/>
                <w:szCs w:val="20"/>
              </w:rPr>
              <w:t xml:space="preserve"> </w:t>
            </w:r>
            <w:proofErr w:type="spellStart"/>
            <w:r w:rsidRPr="002C5279">
              <w:rPr>
                <w:rFonts w:ascii="Times New Roman" w:hAnsi="Times New Roman"/>
                <w:bCs/>
                <w:sz w:val="20"/>
                <w:szCs w:val="20"/>
              </w:rPr>
              <w:t>Dorszewska</w:t>
            </w:r>
            <w:proofErr w:type="spellEnd"/>
            <w:r>
              <w:rPr>
                <w:rFonts w:ascii="Times New Roman" w:hAnsi="Times New Roman"/>
                <w:bCs/>
                <w:sz w:val="20"/>
                <w:szCs w:val="20"/>
              </w:rPr>
              <w:t xml:space="preserve"> J </w:t>
            </w:r>
            <w:r w:rsidRPr="002C5279">
              <w:rPr>
                <w:rFonts w:ascii="Times New Roman" w:hAnsi="Times New Roman"/>
                <w:bCs/>
                <w:sz w:val="20"/>
                <w:szCs w:val="20"/>
                <w:lang w:val="sr-Cyrl-CS"/>
              </w:rPr>
              <w:t>(</w:t>
            </w:r>
            <w:r w:rsidRPr="002C5279">
              <w:rPr>
                <w:rFonts w:ascii="Times New Roman" w:hAnsi="Times New Roman"/>
                <w:bCs/>
                <w:sz w:val="20"/>
                <w:szCs w:val="20"/>
              </w:rPr>
              <w:t>Ed</w:t>
            </w:r>
            <w:r w:rsidRPr="002C5279">
              <w:rPr>
                <w:rFonts w:ascii="Times New Roman" w:hAnsi="Times New Roman"/>
                <w:bCs/>
                <w:sz w:val="20"/>
                <w:szCs w:val="20"/>
                <w:lang w:val="sr-Cyrl-CS"/>
              </w:rPr>
              <w:t>.)</w:t>
            </w:r>
            <w:r w:rsidRPr="002C5279">
              <w:rPr>
                <w:rFonts w:ascii="Times New Roman" w:hAnsi="Times New Roman"/>
                <w:bCs/>
                <w:sz w:val="20"/>
                <w:szCs w:val="20"/>
              </w:rPr>
              <w:t>.</w:t>
            </w:r>
            <w:r w:rsidRPr="002C5279">
              <w:rPr>
                <w:rFonts w:ascii="Times New Roman" w:hAnsi="Times New Roman"/>
                <w:bCs/>
                <w:sz w:val="20"/>
                <w:szCs w:val="20"/>
                <w:lang w:val="sr-Cyrl-CS"/>
              </w:rPr>
              <w:t xml:space="preserve"> </w:t>
            </w:r>
            <w:r w:rsidRPr="002C5279">
              <w:rPr>
                <w:rFonts w:ascii="Times New Roman" w:hAnsi="Times New Roman"/>
                <w:bCs/>
                <w:sz w:val="20"/>
                <w:szCs w:val="20"/>
              </w:rPr>
              <w:t>Senescence</w:t>
            </w:r>
            <w:r w:rsidRPr="002C5279">
              <w:rPr>
                <w:rFonts w:ascii="Times New Roman" w:hAnsi="Times New Roman"/>
                <w:bCs/>
                <w:sz w:val="20"/>
                <w:szCs w:val="20"/>
                <w:lang w:val="sr-Cyrl-CS"/>
              </w:rPr>
              <w:t xml:space="preserve">- </w:t>
            </w:r>
            <w:r w:rsidRPr="002C5279">
              <w:rPr>
                <w:rFonts w:ascii="Times New Roman" w:hAnsi="Times New Roman"/>
                <w:bCs/>
                <w:sz w:val="20"/>
                <w:szCs w:val="20"/>
              </w:rPr>
              <w:t>Physiology</w:t>
            </w:r>
            <w:r>
              <w:rPr>
                <w:rFonts w:ascii="Times New Roman" w:hAnsi="Times New Roman"/>
                <w:bCs/>
                <w:sz w:val="20"/>
                <w:szCs w:val="20"/>
              </w:rPr>
              <w:t xml:space="preserve"> </w:t>
            </w:r>
            <w:r w:rsidRPr="002C5279">
              <w:rPr>
                <w:rFonts w:ascii="Times New Roman" w:hAnsi="Times New Roman"/>
                <w:bCs/>
                <w:sz w:val="20"/>
                <w:szCs w:val="20"/>
              </w:rPr>
              <w:t>or</w:t>
            </w:r>
            <w:r w:rsidRPr="002C5279">
              <w:rPr>
                <w:rFonts w:ascii="Times New Roman" w:hAnsi="Times New Roman"/>
                <w:bCs/>
                <w:sz w:val="20"/>
                <w:szCs w:val="20"/>
                <w:lang w:val="sr-Cyrl-CS"/>
              </w:rPr>
              <w:t xml:space="preserve"> </w:t>
            </w:r>
            <w:r w:rsidRPr="002C5279">
              <w:rPr>
                <w:rFonts w:ascii="Times New Roman" w:hAnsi="Times New Roman"/>
                <w:bCs/>
                <w:sz w:val="20"/>
                <w:szCs w:val="20"/>
              </w:rPr>
              <w:t>Pathology</w:t>
            </w:r>
            <w:r w:rsidRPr="002C5279">
              <w:rPr>
                <w:rFonts w:ascii="Times New Roman" w:hAnsi="Times New Roman"/>
                <w:bCs/>
                <w:sz w:val="20"/>
                <w:szCs w:val="20"/>
                <w:lang w:val="sr-Cyrl-CS"/>
              </w:rPr>
              <w:t xml:space="preserve"> </w:t>
            </w:r>
            <w:r w:rsidRPr="0058116B">
              <w:rPr>
                <w:rFonts w:ascii="Times New Roman" w:hAnsi="Times New Roman"/>
                <w:bCs/>
                <w:sz w:val="20"/>
                <w:szCs w:val="20"/>
              </w:rPr>
              <w:t xml:space="preserve">(pp. </w:t>
            </w:r>
            <w:r>
              <w:rPr>
                <w:rFonts w:ascii="Times New Roman" w:hAnsi="Times New Roman"/>
                <w:bCs/>
                <w:sz w:val="20"/>
                <w:szCs w:val="20"/>
              </w:rPr>
              <w:t xml:space="preserve">63-94). </w:t>
            </w:r>
            <w:proofErr w:type="spellStart"/>
            <w:r>
              <w:rPr>
                <w:rFonts w:ascii="Times New Roman" w:hAnsi="Times New Roman"/>
                <w:bCs/>
                <w:sz w:val="20"/>
                <w:szCs w:val="20"/>
              </w:rPr>
              <w:t>InTech</w:t>
            </w:r>
            <w:proofErr w:type="spellEnd"/>
            <w:r>
              <w:rPr>
                <w:rFonts w:ascii="Times New Roman" w:hAnsi="Times New Roman"/>
                <w:bCs/>
                <w:sz w:val="20"/>
                <w:szCs w:val="20"/>
              </w:rPr>
              <w:t xml:space="preserve">. </w:t>
            </w:r>
            <w:r w:rsidRPr="0058116B">
              <w:rPr>
                <w:rFonts w:ascii="Times New Roman" w:eastAsiaTheme="minorHAnsi" w:hAnsi="Times New Roman"/>
                <w:sz w:val="20"/>
                <w:szCs w:val="16"/>
              </w:rPr>
              <w:t>http://dx.doi.org/10.5772/intechopen.69499</w:t>
            </w:r>
          </w:p>
          <w:p w14:paraId="19E46735" w14:textId="77777777" w:rsidR="00CA73FE" w:rsidRPr="003717B6" w:rsidRDefault="00CA73FE" w:rsidP="00CA73FE">
            <w:pPr>
              <w:pStyle w:val="ListParagraph"/>
              <w:numPr>
                <w:ilvl w:val="0"/>
                <w:numId w:val="7"/>
              </w:numPr>
              <w:tabs>
                <w:tab w:val="left" w:pos="283"/>
              </w:tabs>
              <w:spacing w:after="60"/>
              <w:ind w:left="283" w:hanging="284"/>
              <w:rPr>
                <w:rFonts w:ascii="Times New Roman" w:hAnsi="Times New Roman"/>
                <w:bCs/>
                <w:sz w:val="18"/>
                <w:szCs w:val="20"/>
                <w:lang w:val="sr-Cyrl-CS"/>
              </w:rPr>
            </w:pPr>
            <w:r w:rsidRPr="003717B6">
              <w:rPr>
                <w:rFonts w:ascii="Times New Roman" w:hAnsi="Times New Roman"/>
                <w:sz w:val="20"/>
                <w:shd w:val="clear" w:color="auto" w:fill="FFFFFF"/>
              </w:rPr>
              <w:t xml:space="preserve">Zia A, </w:t>
            </w:r>
            <w:proofErr w:type="spellStart"/>
            <w:r w:rsidRPr="003717B6">
              <w:rPr>
                <w:rFonts w:ascii="Times New Roman" w:hAnsi="Times New Roman"/>
                <w:sz w:val="20"/>
                <w:shd w:val="clear" w:color="auto" w:fill="FFFFFF"/>
              </w:rPr>
              <w:t>Pourbagher-Shahri</w:t>
            </w:r>
            <w:proofErr w:type="spellEnd"/>
            <w:r w:rsidRPr="003717B6">
              <w:rPr>
                <w:rFonts w:ascii="Times New Roman" w:hAnsi="Times New Roman"/>
                <w:sz w:val="20"/>
                <w:shd w:val="clear" w:color="auto" w:fill="FFFFFF"/>
              </w:rPr>
              <w:t xml:space="preserve"> AM, </w:t>
            </w:r>
            <w:proofErr w:type="spellStart"/>
            <w:r w:rsidRPr="003717B6">
              <w:rPr>
                <w:rFonts w:ascii="Times New Roman" w:hAnsi="Times New Roman"/>
                <w:sz w:val="20"/>
                <w:shd w:val="clear" w:color="auto" w:fill="FFFFFF"/>
              </w:rPr>
              <w:t>Farkhondeh</w:t>
            </w:r>
            <w:proofErr w:type="spellEnd"/>
            <w:r w:rsidRPr="003717B6">
              <w:rPr>
                <w:rFonts w:ascii="Times New Roman" w:hAnsi="Times New Roman"/>
                <w:sz w:val="20"/>
                <w:shd w:val="clear" w:color="auto" w:fill="FFFFFF"/>
              </w:rPr>
              <w:t xml:space="preserve"> T, </w:t>
            </w:r>
            <w:proofErr w:type="spellStart"/>
            <w:r w:rsidRPr="003717B6">
              <w:rPr>
                <w:rFonts w:ascii="Times New Roman" w:hAnsi="Times New Roman"/>
                <w:sz w:val="20"/>
                <w:shd w:val="clear" w:color="auto" w:fill="FFFFFF"/>
              </w:rPr>
              <w:t>Samarghandian</w:t>
            </w:r>
            <w:proofErr w:type="spellEnd"/>
            <w:r w:rsidRPr="003717B6">
              <w:rPr>
                <w:rFonts w:ascii="Times New Roman" w:hAnsi="Times New Roman"/>
                <w:sz w:val="20"/>
                <w:shd w:val="clear" w:color="auto" w:fill="FFFFFF"/>
              </w:rPr>
              <w:t xml:space="preserve"> S. Molecular and cellular pathways contributing to brain aging. </w:t>
            </w:r>
            <w:proofErr w:type="spellStart"/>
            <w:r w:rsidRPr="003717B6">
              <w:rPr>
                <w:rFonts w:ascii="Times New Roman" w:hAnsi="Times New Roman"/>
                <w:sz w:val="20"/>
                <w:shd w:val="clear" w:color="auto" w:fill="FFFFFF"/>
              </w:rPr>
              <w:t>Behav</w:t>
            </w:r>
            <w:proofErr w:type="spellEnd"/>
            <w:r w:rsidRPr="003717B6">
              <w:rPr>
                <w:rFonts w:ascii="Times New Roman" w:hAnsi="Times New Roman"/>
                <w:sz w:val="20"/>
                <w:shd w:val="clear" w:color="auto" w:fill="FFFFFF"/>
              </w:rPr>
              <w:t xml:space="preserve"> Brain </w:t>
            </w:r>
            <w:proofErr w:type="spellStart"/>
            <w:r w:rsidRPr="003717B6">
              <w:rPr>
                <w:rFonts w:ascii="Times New Roman" w:hAnsi="Times New Roman"/>
                <w:sz w:val="20"/>
                <w:shd w:val="clear" w:color="auto" w:fill="FFFFFF"/>
              </w:rPr>
              <w:t>Funct</w:t>
            </w:r>
            <w:proofErr w:type="spellEnd"/>
            <w:r w:rsidRPr="003717B6">
              <w:rPr>
                <w:rFonts w:ascii="Times New Roman" w:hAnsi="Times New Roman"/>
                <w:sz w:val="20"/>
                <w:shd w:val="clear" w:color="auto" w:fill="FFFFFF"/>
              </w:rPr>
              <w:t xml:space="preserve">. 2021 Jun 12;17(1):6. </w:t>
            </w:r>
            <w:proofErr w:type="spellStart"/>
            <w:r w:rsidRPr="003717B6">
              <w:rPr>
                <w:rFonts w:ascii="Times New Roman" w:hAnsi="Times New Roman"/>
                <w:sz w:val="20"/>
                <w:shd w:val="clear" w:color="auto" w:fill="FFFFFF"/>
              </w:rPr>
              <w:t>doi</w:t>
            </w:r>
            <w:proofErr w:type="spellEnd"/>
            <w:r w:rsidRPr="003717B6">
              <w:rPr>
                <w:rFonts w:ascii="Times New Roman" w:hAnsi="Times New Roman"/>
                <w:sz w:val="20"/>
                <w:shd w:val="clear" w:color="auto" w:fill="FFFFFF"/>
              </w:rPr>
              <w:t>: 10.1186/s12993-021-00179-9. </w:t>
            </w:r>
          </w:p>
          <w:p w14:paraId="6A5813B3" w14:textId="77777777" w:rsidR="00CA73FE" w:rsidRPr="00EF15E8" w:rsidRDefault="00CA73FE" w:rsidP="00CA73FE">
            <w:pPr>
              <w:pStyle w:val="ListParagraph"/>
              <w:numPr>
                <w:ilvl w:val="0"/>
                <w:numId w:val="7"/>
              </w:numPr>
              <w:tabs>
                <w:tab w:val="left" w:pos="283"/>
              </w:tabs>
              <w:spacing w:after="60"/>
              <w:ind w:left="283" w:hanging="284"/>
              <w:rPr>
                <w:rFonts w:ascii="Times New Roman" w:hAnsi="Times New Roman"/>
                <w:bCs/>
                <w:sz w:val="18"/>
                <w:szCs w:val="20"/>
                <w:lang w:val="sr-Cyrl-CS"/>
              </w:rPr>
            </w:pPr>
            <w:proofErr w:type="spellStart"/>
            <w:r w:rsidRPr="00EF15E8">
              <w:rPr>
                <w:rFonts w:ascii="Times New Roman" w:hAnsi="Times New Roman"/>
                <w:color w:val="212121"/>
                <w:sz w:val="20"/>
                <w:shd w:val="clear" w:color="auto" w:fill="FFFFFF"/>
              </w:rPr>
              <w:t>Castelli</w:t>
            </w:r>
            <w:proofErr w:type="spellEnd"/>
            <w:r w:rsidRPr="00EF15E8">
              <w:rPr>
                <w:rFonts w:ascii="Times New Roman" w:hAnsi="Times New Roman"/>
                <w:color w:val="212121"/>
                <w:sz w:val="20"/>
                <w:shd w:val="clear" w:color="auto" w:fill="FFFFFF"/>
              </w:rPr>
              <w:t xml:space="preserve"> V, Benedetti E, </w:t>
            </w:r>
            <w:proofErr w:type="spellStart"/>
            <w:r w:rsidRPr="00EF15E8">
              <w:rPr>
                <w:rFonts w:ascii="Times New Roman" w:hAnsi="Times New Roman"/>
                <w:color w:val="212121"/>
                <w:sz w:val="20"/>
                <w:shd w:val="clear" w:color="auto" w:fill="FFFFFF"/>
              </w:rPr>
              <w:t>Antonosante</w:t>
            </w:r>
            <w:proofErr w:type="spellEnd"/>
            <w:r w:rsidRPr="00EF15E8">
              <w:rPr>
                <w:rFonts w:ascii="Times New Roman" w:hAnsi="Times New Roman"/>
                <w:color w:val="212121"/>
                <w:sz w:val="20"/>
                <w:shd w:val="clear" w:color="auto" w:fill="FFFFFF"/>
              </w:rPr>
              <w:t xml:space="preserve"> A, </w:t>
            </w:r>
            <w:proofErr w:type="spellStart"/>
            <w:r w:rsidRPr="00EF15E8">
              <w:rPr>
                <w:rFonts w:ascii="Times New Roman" w:hAnsi="Times New Roman"/>
                <w:color w:val="212121"/>
                <w:sz w:val="20"/>
                <w:shd w:val="clear" w:color="auto" w:fill="FFFFFF"/>
              </w:rPr>
              <w:t>Catanesi</w:t>
            </w:r>
            <w:proofErr w:type="spellEnd"/>
            <w:r w:rsidRPr="00EF15E8">
              <w:rPr>
                <w:rFonts w:ascii="Times New Roman" w:hAnsi="Times New Roman"/>
                <w:color w:val="212121"/>
                <w:sz w:val="20"/>
                <w:shd w:val="clear" w:color="auto" w:fill="FFFFFF"/>
              </w:rPr>
              <w:t xml:space="preserve"> M, </w:t>
            </w:r>
            <w:proofErr w:type="spellStart"/>
            <w:r w:rsidRPr="00EF15E8">
              <w:rPr>
                <w:rFonts w:ascii="Times New Roman" w:hAnsi="Times New Roman"/>
                <w:color w:val="212121"/>
                <w:sz w:val="20"/>
                <w:shd w:val="clear" w:color="auto" w:fill="FFFFFF"/>
              </w:rPr>
              <w:t>Pitari</w:t>
            </w:r>
            <w:proofErr w:type="spellEnd"/>
            <w:r w:rsidRPr="00EF15E8">
              <w:rPr>
                <w:rFonts w:ascii="Times New Roman" w:hAnsi="Times New Roman"/>
                <w:color w:val="212121"/>
                <w:sz w:val="20"/>
                <w:shd w:val="clear" w:color="auto" w:fill="FFFFFF"/>
              </w:rPr>
              <w:t xml:space="preserve"> G, </w:t>
            </w:r>
            <w:proofErr w:type="spellStart"/>
            <w:r w:rsidRPr="00EF15E8">
              <w:rPr>
                <w:rFonts w:ascii="Times New Roman" w:hAnsi="Times New Roman"/>
                <w:color w:val="212121"/>
                <w:sz w:val="20"/>
                <w:shd w:val="clear" w:color="auto" w:fill="FFFFFF"/>
              </w:rPr>
              <w:t>Ippoliti</w:t>
            </w:r>
            <w:proofErr w:type="spellEnd"/>
            <w:r w:rsidRPr="00EF15E8">
              <w:rPr>
                <w:rFonts w:ascii="Times New Roman" w:hAnsi="Times New Roman"/>
                <w:color w:val="212121"/>
                <w:sz w:val="20"/>
                <w:shd w:val="clear" w:color="auto" w:fill="FFFFFF"/>
              </w:rPr>
              <w:t xml:space="preserve"> R, </w:t>
            </w:r>
            <w:proofErr w:type="spellStart"/>
            <w:r w:rsidRPr="00EF15E8">
              <w:rPr>
                <w:rFonts w:ascii="Times New Roman" w:hAnsi="Times New Roman"/>
                <w:color w:val="212121"/>
                <w:sz w:val="20"/>
                <w:shd w:val="clear" w:color="auto" w:fill="FFFFFF"/>
              </w:rPr>
              <w:t>Cimini</w:t>
            </w:r>
            <w:proofErr w:type="spellEnd"/>
            <w:r w:rsidRPr="00EF15E8">
              <w:rPr>
                <w:rFonts w:ascii="Times New Roman" w:hAnsi="Times New Roman"/>
                <w:color w:val="212121"/>
                <w:sz w:val="20"/>
                <w:shd w:val="clear" w:color="auto" w:fill="FFFFFF"/>
              </w:rPr>
              <w:t xml:space="preserve"> A, </w:t>
            </w:r>
            <w:proofErr w:type="spellStart"/>
            <w:r w:rsidRPr="00EF15E8">
              <w:rPr>
                <w:rFonts w:ascii="Times New Roman" w:hAnsi="Times New Roman"/>
                <w:color w:val="212121"/>
                <w:sz w:val="20"/>
                <w:shd w:val="clear" w:color="auto" w:fill="FFFFFF"/>
              </w:rPr>
              <w:t>d'Angelo</w:t>
            </w:r>
            <w:proofErr w:type="spellEnd"/>
            <w:r w:rsidRPr="00EF15E8">
              <w:rPr>
                <w:rFonts w:ascii="Times New Roman" w:hAnsi="Times New Roman"/>
                <w:color w:val="212121"/>
                <w:sz w:val="20"/>
                <w:shd w:val="clear" w:color="auto" w:fill="FFFFFF"/>
              </w:rPr>
              <w:t xml:space="preserve"> M. Neuronal Cells Rearrangement During Aging and Neurodegenerative Disease: Metabolism, Oxidative Stress and Organelles Dynamic. Front </w:t>
            </w:r>
            <w:proofErr w:type="spellStart"/>
            <w:r w:rsidRPr="00EF15E8">
              <w:rPr>
                <w:rFonts w:ascii="Times New Roman" w:hAnsi="Times New Roman"/>
                <w:color w:val="212121"/>
                <w:sz w:val="20"/>
                <w:shd w:val="clear" w:color="auto" w:fill="FFFFFF"/>
              </w:rPr>
              <w:t>Mol</w:t>
            </w:r>
            <w:proofErr w:type="spellEnd"/>
            <w:r w:rsidRPr="00EF15E8">
              <w:rPr>
                <w:rFonts w:ascii="Times New Roman" w:hAnsi="Times New Roman"/>
                <w:color w:val="212121"/>
                <w:sz w:val="20"/>
                <w:shd w:val="clear" w:color="auto" w:fill="FFFFFF"/>
              </w:rPr>
              <w:t xml:space="preserve"> </w:t>
            </w:r>
            <w:proofErr w:type="spellStart"/>
            <w:r w:rsidRPr="00EF15E8">
              <w:rPr>
                <w:rFonts w:ascii="Times New Roman" w:hAnsi="Times New Roman"/>
                <w:color w:val="212121"/>
                <w:sz w:val="20"/>
                <w:shd w:val="clear" w:color="auto" w:fill="FFFFFF"/>
              </w:rPr>
              <w:t>Neurosci</w:t>
            </w:r>
            <w:proofErr w:type="spellEnd"/>
            <w:r w:rsidRPr="00EF15E8">
              <w:rPr>
                <w:rFonts w:ascii="Times New Roman" w:hAnsi="Times New Roman"/>
                <w:color w:val="212121"/>
                <w:sz w:val="20"/>
                <w:shd w:val="clear" w:color="auto" w:fill="FFFFFF"/>
              </w:rPr>
              <w:t xml:space="preserve">. 2019 May </w:t>
            </w:r>
            <w:proofErr w:type="gramStart"/>
            <w:r w:rsidRPr="00EF15E8">
              <w:rPr>
                <w:rFonts w:ascii="Times New Roman" w:hAnsi="Times New Roman"/>
                <w:color w:val="212121"/>
                <w:sz w:val="20"/>
                <w:shd w:val="clear" w:color="auto" w:fill="FFFFFF"/>
              </w:rPr>
              <w:t>28;12:132</w:t>
            </w:r>
            <w:proofErr w:type="gramEnd"/>
            <w:r w:rsidRPr="00EF15E8">
              <w:rPr>
                <w:rFonts w:ascii="Times New Roman" w:hAnsi="Times New Roman"/>
                <w:color w:val="212121"/>
                <w:sz w:val="20"/>
                <w:shd w:val="clear" w:color="auto" w:fill="FFFFFF"/>
              </w:rPr>
              <w:t xml:space="preserve">. </w:t>
            </w:r>
            <w:proofErr w:type="spellStart"/>
            <w:r w:rsidRPr="00EF15E8">
              <w:rPr>
                <w:rFonts w:ascii="Times New Roman" w:hAnsi="Times New Roman"/>
                <w:color w:val="212121"/>
                <w:sz w:val="20"/>
                <w:shd w:val="clear" w:color="auto" w:fill="FFFFFF"/>
              </w:rPr>
              <w:t>doi</w:t>
            </w:r>
            <w:proofErr w:type="spellEnd"/>
            <w:r w:rsidRPr="00EF15E8">
              <w:rPr>
                <w:rFonts w:ascii="Times New Roman" w:hAnsi="Times New Roman"/>
                <w:color w:val="212121"/>
                <w:sz w:val="20"/>
                <w:shd w:val="clear" w:color="auto" w:fill="FFFFFF"/>
              </w:rPr>
              <w:t>: 10.3389/fnmol.2019.00132.</w:t>
            </w:r>
          </w:p>
          <w:p w14:paraId="4FF8A3C0" w14:textId="77777777" w:rsidR="00CA73FE" w:rsidRPr="003717B6" w:rsidRDefault="00CA73FE" w:rsidP="00CA73FE">
            <w:pPr>
              <w:pStyle w:val="ListParagraph"/>
              <w:numPr>
                <w:ilvl w:val="0"/>
                <w:numId w:val="7"/>
              </w:numPr>
              <w:tabs>
                <w:tab w:val="left" w:pos="283"/>
              </w:tabs>
              <w:spacing w:after="60"/>
              <w:ind w:left="283" w:hanging="284"/>
              <w:rPr>
                <w:rFonts w:ascii="Times New Roman" w:hAnsi="Times New Roman"/>
                <w:bCs/>
                <w:sz w:val="20"/>
                <w:szCs w:val="20"/>
                <w:lang w:val="sr-Cyrl-CS"/>
              </w:rPr>
            </w:pPr>
            <w:r w:rsidRPr="003717B6">
              <w:rPr>
                <w:rFonts w:ascii="Times New Roman" w:hAnsi="Times New Roman"/>
                <w:sz w:val="20"/>
                <w:szCs w:val="20"/>
                <w:shd w:val="clear" w:color="auto" w:fill="FFFFFF"/>
              </w:rPr>
              <w:t xml:space="preserve">Mattson MP, Magnus T. Ageing and neuronal vulnerability. Nat Rev </w:t>
            </w:r>
            <w:proofErr w:type="spellStart"/>
            <w:r w:rsidRPr="003717B6">
              <w:rPr>
                <w:rFonts w:ascii="Times New Roman" w:hAnsi="Times New Roman"/>
                <w:sz w:val="20"/>
                <w:szCs w:val="20"/>
                <w:shd w:val="clear" w:color="auto" w:fill="FFFFFF"/>
              </w:rPr>
              <w:t>Neurosci</w:t>
            </w:r>
            <w:proofErr w:type="spellEnd"/>
            <w:r w:rsidRPr="003717B6">
              <w:rPr>
                <w:rFonts w:ascii="Times New Roman" w:hAnsi="Times New Roman"/>
                <w:sz w:val="20"/>
                <w:szCs w:val="20"/>
                <w:shd w:val="clear" w:color="auto" w:fill="FFFFFF"/>
              </w:rPr>
              <w:t xml:space="preserve">. 2006 Apr;7(4):278-94. </w:t>
            </w:r>
            <w:proofErr w:type="spellStart"/>
            <w:r w:rsidRPr="003717B6">
              <w:rPr>
                <w:rFonts w:ascii="Times New Roman" w:hAnsi="Times New Roman"/>
                <w:sz w:val="20"/>
                <w:szCs w:val="20"/>
                <w:shd w:val="clear" w:color="auto" w:fill="FFFFFF"/>
              </w:rPr>
              <w:t>doi</w:t>
            </w:r>
            <w:proofErr w:type="spellEnd"/>
            <w:r w:rsidRPr="003717B6">
              <w:rPr>
                <w:rFonts w:ascii="Times New Roman" w:hAnsi="Times New Roman"/>
                <w:sz w:val="20"/>
                <w:szCs w:val="20"/>
                <w:shd w:val="clear" w:color="auto" w:fill="FFFFFF"/>
              </w:rPr>
              <w:t>: 10.1038/nrn1886.</w:t>
            </w:r>
          </w:p>
          <w:p w14:paraId="10AEE1E8" w14:textId="77777777" w:rsidR="00CA73FE" w:rsidRPr="003717B6" w:rsidRDefault="00CA73FE" w:rsidP="00CA73FE">
            <w:pPr>
              <w:pStyle w:val="ListParagraph"/>
              <w:numPr>
                <w:ilvl w:val="0"/>
                <w:numId w:val="7"/>
              </w:numPr>
              <w:tabs>
                <w:tab w:val="left" w:pos="283"/>
              </w:tabs>
              <w:spacing w:after="60"/>
              <w:ind w:left="283" w:hanging="284"/>
              <w:rPr>
                <w:rFonts w:ascii="Times New Roman" w:hAnsi="Times New Roman"/>
                <w:bCs/>
                <w:sz w:val="18"/>
                <w:szCs w:val="20"/>
                <w:lang w:val="sr-Cyrl-CS"/>
              </w:rPr>
            </w:pPr>
            <w:r w:rsidRPr="003717B6">
              <w:rPr>
                <w:rFonts w:ascii="Times New Roman" w:hAnsi="Times New Roman"/>
                <w:color w:val="212121"/>
                <w:sz w:val="20"/>
                <w:shd w:val="clear" w:color="auto" w:fill="FFFFFF"/>
              </w:rPr>
              <w:t xml:space="preserve">Rizzo V, Richman J, </w:t>
            </w:r>
            <w:proofErr w:type="spellStart"/>
            <w:r w:rsidRPr="003717B6">
              <w:rPr>
                <w:rFonts w:ascii="Times New Roman" w:hAnsi="Times New Roman"/>
                <w:color w:val="212121"/>
                <w:sz w:val="20"/>
                <w:shd w:val="clear" w:color="auto" w:fill="FFFFFF"/>
              </w:rPr>
              <w:t>Puthanveettil</w:t>
            </w:r>
            <w:proofErr w:type="spellEnd"/>
            <w:r w:rsidRPr="003717B6">
              <w:rPr>
                <w:rFonts w:ascii="Times New Roman" w:hAnsi="Times New Roman"/>
                <w:color w:val="212121"/>
                <w:sz w:val="20"/>
                <w:shd w:val="clear" w:color="auto" w:fill="FFFFFF"/>
              </w:rPr>
              <w:t xml:space="preserve"> SV. Dissecting mechanisms of brain aging by studying the intrinsic excitability of neurons. Front Aging </w:t>
            </w:r>
            <w:proofErr w:type="spellStart"/>
            <w:r w:rsidRPr="003717B6">
              <w:rPr>
                <w:rFonts w:ascii="Times New Roman" w:hAnsi="Times New Roman"/>
                <w:color w:val="212121"/>
                <w:sz w:val="20"/>
                <w:shd w:val="clear" w:color="auto" w:fill="FFFFFF"/>
              </w:rPr>
              <w:t>Neurosci</w:t>
            </w:r>
            <w:proofErr w:type="spellEnd"/>
            <w:r w:rsidRPr="003717B6">
              <w:rPr>
                <w:rFonts w:ascii="Times New Roman" w:hAnsi="Times New Roman"/>
                <w:color w:val="212121"/>
                <w:sz w:val="20"/>
                <w:shd w:val="clear" w:color="auto" w:fill="FFFFFF"/>
              </w:rPr>
              <w:t xml:space="preserve">. 2015 Jan </w:t>
            </w:r>
            <w:proofErr w:type="gramStart"/>
            <w:r w:rsidRPr="003717B6">
              <w:rPr>
                <w:rFonts w:ascii="Times New Roman" w:hAnsi="Times New Roman"/>
                <w:color w:val="212121"/>
                <w:sz w:val="20"/>
                <w:shd w:val="clear" w:color="auto" w:fill="FFFFFF"/>
              </w:rPr>
              <w:t>6;6:337</w:t>
            </w:r>
            <w:proofErr w:type="gramEnd"/>
            <w:r w:rsidRPr="003717B6">
              <w:rPr>
                <w:rFonts w:ascii="Times New Roman" w:hAnsi="Times New Roman"/>
                <w:color w:val="212121"/>
                <w:sz w:val="20"/>
                <w:shd w:val="clear" w:color="auto" w:fill="FFFFFF"/>
              </w:rPr>
              <w:t xml:space="preserve">. </w:t>
            </w:r>
            <w:proofErr w:type="spellStart"/>
            <w:r w:rsidRPr="003717B6">
              <w:rPr>
                <w:rFonts w:ascii="Times New Roman" w:hAnsi="Times New Roman"/>
                <w:color w:val="212121"/>
                <w:sz w:val="20"/>
                <w:shd w:val="clear" w:color="auto" w:fill="FFFFFF"/>
              </w:rPr>
              <w:t>doi</w:t>
            </w:r>
            <w:proofErr w:type="spellEnd"/>
            <w:r w:rsidRPr="003717B6">
              <w:rPr>
                <w:rFonts w:ascii="Times New Roman" w:hAnsi="Times New Roman"/>
                <w:color w:val="212121"/>
                <w:sz w:val="20"/>
                <w:shd w:val="clear" w:color="auto" w:fill="FFFFFF"/>
              </w:rPr>
              <w:t>: 10.3389/fnagi.2014.00337</w:t>
            </w:r>
          </w:p>
          <w:p w14:paraId="201D3D00" w14:textId="77777777" w:rsidR="00CA73FE" w:rsidRPr="00EF15E8" w:rsidRDefault="00CA73FE" w:rsidP="00CA73FE">
            <w:pPr>
              <w:pStyle w:val="ListParagraph"/>
              <w:numPr>
                <w:ilvl w:val="0"/>
                <w:numId w:val="7"/>
              </w:numPr>
              <w:tabs>
                <w:tab w:val="left" w:pos="283"/>
              </w:tabs>
              <w:spacing w:after="60"/>
              <w:ind w:left="283" w:hanging="284"/>
              <w:rPr>
                <w:rFonts w:ascii="Times New Roman" w:hAnsi="Times New Roman"/>
                <w:bCs/>
                <w:sz w:val="20"/>
                <w:szCs w:val="20"/>
                <w:lang w:val="sr-Cyrl-CS"/>
              </w:rPr>
            </w:pPr>
            <w:r w:rsidRPr="003717B6">
              <w:rPr>
                <w:rFonts w:ascii="Times New Roman" w:hAnsi="Times New Roman"/>
                <w:sz w:val="20"/>
                <w:szCs w:val="20"/>
                <w:shd w:val="clear" w:color="auto" w:fill="FFFFFF"/>
              </w:rPr>
              <w:t xml:space="preserve">Mattson MP, </w:t>
            </w:r>
            <w:proofErr w:type="spellStart"/>
            <w:r w:rsidRPr="003717B6">
              <w:rPr>
                <w:rFonts w:ascii="Times New Roman" w:hAnsi="Times New Roman"/>
                <w:sz w:val="20"/>
                <w:szCs w:val="20"/>
                <w:shd w:val="clear" w:color="auto" w:fill="FFFFFF"/>
              </w:rPr>
              <w:t>Arumugam</w:t>
            </w:r>
            <w:proofErr w:type="spellEnd"/>
            <w:r w:rsidRPr="003717B6">
              <w:rPr>
                <w:rFonts w:ascii="Times New Roman" w:hAnsi="Times New Roman"/>
                <w:sz w:val="20"/>
                <w:szCs w:val="20"/>
                <w:shd w:val="clear" w:color="auto" w:fill="FFFFFF"/>
              </w:rPr>
              <w:t xml:space="preserve"> TV. Hallmarks of Brain Aging: Adaptive and Pathological Modification by Metabolic States. Cell </w:t>
            </w:r>
            <w:proofErr w:type="spellStart"/>
            <w:r w:rsidRPr="003717B6">
              <w:rPr>
                <w:rFonts w:ascii="Times New Roman" w:hAnsi="Times New Roman"/>
                <w:sz w:val="20"/>
                <w:szCs w:val="20"/>
                <w:shd w:val="clear" w:color="auto" w:fill="FFFFFF"/>
              </w:rPr>
              <w:t>Metab</w:t>
            </w:r>
            <w:proofErr w:type="spellEnd"/>
            <w:r w:rsidRPr="003717B6">
              <w:rPr>
                <w:rFonts w:ascii="Times New Roman" w:hAnsi="Times New Roman"/>
                <w:sz w:val="20"/>
                <w:szCs w:val="20"/>
                <w:shd w:val="clear" w:color="auto" w:fill="FFFFFF"/>
              </w:rPr>
              <w:t xml:space="preserve">. 2018 Jun 5;27(6):1176-1199. </w:t>
            </w:r>
            <w:proofErr w:type="spellStart"/>
            <w:r w:rsidRPr="003717B6">
              <w:rPr>
                <w:rFonts w:ascii="Times New Roman" w:hAnsi="Times New Roman"/>
                <w:sz w:val="20"/>
                <w:szCs w:val="20"/>
                <w:shd w:val="clear" w:color="auto" w:fill="FFFFFF"/>
              </w:rPr>
              <w:t>doi</w:t>
            </w:r>
            <w:proofErr w:type="spellEnd"/>
            <w:r w:rsidRPr="003717B6">
              <w:rPr>
                <w:rFonts w:ascii="Times New Roman" w:hAnsi="Times New Roman"/>
                <w:sz w:val="20"/>
                <w:szCs w:val="20"/>
                <w:shd w:val="clear" w:color="auto" w:fill="FFFFFF"/>
              </w:rPr>
              <w:t>: 10.1016/j.cmet.2018.05.011. </w:t>
            </w:r>
          </w:p>
          <w:p w14:paraId="1CB9F9ED" w14:textId="77777777" w:rsidR="00CA73FE" w:rsidRPr="00A2293D" w:rsidRDefault="00CA73FE" w:rsidP="00CA73FE">
            <w:pPr>
              <w:pStyle w:val="ListParagraph"/>
              <w:tabs>
                <w:tab w:val="left" w:pos="283"/>
              </w:tabs>
              <w:spacing w:after="60"/>
              <w:ind w:left="283"/>
              <w:rPr>
                <w:rFonts w:ascii="Times New Roman" w:hAnsi="Times New Roman"/>
                <w:bCs/>
                <w:sz w:val="20"/>
                <w:szCs w:val="20"/>
                <w:lang w:val="sr-Cyrl-CS"/>
              </w:rPr>
            </w:pPr>
          </w:p>
          <w:p w14:paraId="25B5B32B" w14:textId="77777777" w:rsidR="00CA73FE" w:rsidRPr="00A2293D" w:rsidRDefault="00CA73FE" w:rsidP="00CA73FE">
            <w:pPr>
              <w:pStyle w:val="ListParagraph"/>
              <w:numPr>
                <w:ilvl w:val="0"/>
                <w:numId w:val="7"/>
              </w:numPr>
              <w:tabs>
                <w:tab w:val="left" w:pos="283"/>
              </w:tabs>
              <w:spacing w:after="60"/>
              <w:ind w:left="283" w:hanging="284"/>
              <w:rPr>
                <w:rFonts w:ascii="Times New Roman" w:hAnsi="Times New Roman"/>
                <w:bCs/>
                <w:sz w:val="16"/>
                <w:szCs w:val="20"/>
                <w:lang w:val="sr-Cyrl-CS"/>
              </w:rPr>
            </w:pPr>
            <w:proofErr w:type="spellStart"/>
            <w:r w:rsidRPr="00A2293D">
              <w:rPr>
                <w:rFonts w:ascii="Times New Roman" w:hAnsi="Times New Roman"/>
                <w:color w:val="212121"/>
                <w:sz w:val="20"/>
                <w:shd w:val="clear" w:color="auto" w:fill="FFFFFF"/>
              </w:rPr>
              <w:t>Teissier</w:t>
            </w:r>
            <w:proofErr w:type="spellEnd"/>
            <w:r w:rsidRPr="00A2293D">
              <w:rPr>
                <w:rFonts w:ascii="Times New Roman" w:hAnsi="Times New Roman"/>
                <w:color w:val="212121"/>
                <w:sz w:val="20"/>
                <w:shd w:val="clear" w:color="auto" w:fill="FFFFFF"/>
              </w:rPr>
              <w:t xml:space="preserve"> T, Boulanger E, </w:t>
            </w:r>
            <w:proofErr w:type="spellStart"/>
            <w:r w:rsidRPr="00A2293D">
              <w:rPr>
                <w:rFonts w:ascii="Times New Roman" w:hAnsi="Times New Roman"/>
                <w:color w:val="212121"/>
                <w:sz w:val="20"/>
                <w:shd w:val="clear" w:color="auto" w:fill="FFFFFF"/>
              </w:rPr>
              <w:t>Deramecourt</w:t>
            </w:r>
            <w:proofErr w:type="spellEnd"/>
            <w:r w:rsidRPr="00A2293D">
              <w:rPr>
                <w:rFonts w:ascii="Times New Roman" w:hAnsi="Times New Roman"/>
                <w:color w:val="212121"/>
                <w:sz w:val="20"/>
                <w:shd w:val="clear" w:color="auto" w:fill="FFFFFF"/>
              </w:rPr>
              <w:t xml:space="preserve"> V. Normal ageing of the brain: Histological and biological aspects. Rev </w:t>
            </w:r>
            <w:proofErr w:type="spellStart"/>
            <w:r w:rsidRPr="00A2293D">
              <w:rPr>
                <w:rFonts w:ascii="Times New Roman" w:hAnsi="Times New Roman"/>
                <w:color w:val="212121"/>
                <w:sz w:val="20"/>
                <w:shd w:val="clear" w:color="auto" w:fill="FFFFFF"/>
              </w:rPr>
              <w:lastRenderedPageBreak/>
              <w:t>Neurol</w:t>
            </w:r>
            <w:proofErr w:type="spellEnd"/>
            <w:r w:rsidRPr="00A2293D">
              <w:rPr>
                <w:rFonts w:ascii="Times New Roman" w:hAnsi="Times New Roman"/>
                <w:color w:val="212121"/>
                <w:sz w:val="20"/>
                <w:shd w:val="clear" w:color="auto" w:fill="FFFFFF"/>
              </w:rPr>
              <w:t xml:space="preserve"> (Paris). 2020 Nov;176(9):649-660. </w:t>
            </w:r>
            <w:proofErr w:type="spellStart"/>
            <w:r w:rsidRPr="00A2293D">
              <w:rPr>
                <w:rFonts w:ascii="Times New Roman" w:hAnsi="Times New Roman"/>
                <w:color w:val="212121"/>
                <w:sz w:val="20"/>
                <w:shd w:val="clear" w:color="auto" w:fill="FFFFFF"/>
              </w:rPr>
              <w:t>doi</w:t>
            </w:r>
            <w:proofErr w:type="spellEnd"/>
            <w:r w:rsidRPr="00A2293D">
              <w:rPr>
                <w:rFonts w:ascii="Times New Roman" w:hAnsi="Times New Roman"/>
                <w:color w:val="212121"/>
                <w:sz w:val="20"/>
                <w:shd w:val="clear" w:color="auto" w:fill="FFFFFF"/>
              </w:rPr>
              <w:t>: 10.1016/j.neurol.2020.03.017. </w:t>
            </w:r>
          </w:p>
          <w:p w14:paraId="46A749B2" w14:textId="77777777" w:rsidR="003A5DE4" w:rsidRPr="00A44A40" w:rsidRDefault="00CA73FE" w:rsidP="00CA73FE">
            <w:pPr>
              <w:numPr>
                <w:ilvl w:val="0"/>
                <w:numId w:val="6"/>
              </w:numPr>
              <w:tabs>
                <w:tab w:val="left" w:pos="567"/>
              </w:tabs>
              <w:spacing w:after="60"/>
              <w:ind w:left="601" w:hanging="241"/>
              <w:rPr>
                <w:bCs/>
                <w:lang w:val="sr-Cyrl-CS"/>
              </w:rPr>
            </w:pPr>
            <w:r w:rsidRPr="00A2293D">
              <w:rPr>
                <w:color w:val="212121"/>
                <w:shd w:val="clear" w:color="auto" w:fill="FFFFFF"/>
                <w:lang w:val="de-DE"/>
              </w:rPr>
              <w:t xml:space="preserve">Hou Y, Dan X, Babbar M, Wei Y, Hasselbalch SG, Croteau DL, Bohr VA. </w:t>
            </w:r>
            <w:r w:rsidRPr="00A2293D">
              <w:rPr>
                <w:color w:val="212121"/>
                <w:shd w:val="clear" w:color="auto" w:fill="FFFFFF"/>
              </w:rPr>
              <w:t>Ageing as a risk factor for neurodegenerative disease. Nat Rev Neurol. 2019 Oct;15(10):565-581. doi: 10.1038/s41582-019-0244-7.</w:t>
            </w:r>
          </w:p>
        </w:tc>
      </w:tr>
      <w:tr w:rsidR="003A5DE4" w:rsidRPr="00A44A40" w14:paraId="12496059" w14:textId="77777777" w:rsidTr="00636AC2">
        <w:trPr>
          <w:trHeight w:val="227"/>
        </w:trPr>
        <w:tc>
          <w:tcPr>
            <w:tcW w:w="3112" w:type="dxa"/>
            <w:vAlign w:val="center"/>
          </w:tcPr>
          <w:p w14:paraId="44F10451" w14:textId="77777777" w:rsidR="00A109DD" w:rsidRPr="00CA73FE" w:rsidRDefault="003A5DE4" w:rsidP="00A44A40">
            <w:pPr>
              <w:tabs>
                <w:tab w:val="left" w:pos="567"/>
              </w:tabs>
              <w:spacing w:after="60"/>
            </w:pPr>
            <w:r w:rsidRPr="00A44A40">
              <w:rPr>
                <w:b/>
                <w:bCs/>
              </w:rPr>
              <w:lastRenderedPageBreak/>
              <w:t xml:space="preserve">Number of </w:t>
            </w:r>
            <w:r w:rsidRPr="00A44A40">
              <w:rPr>
                <w:b/>
              </w:rPr>
              <w:t>active teaching hours</w:t>
            </w:r>
          </w:p>
        </w:tc>
        <w:tc>
          <w:tcPr>
            <w:tcW w:w="3099" w:type="dxa"/>
            <w:gridSpan w:val="2"/>
            <w:vAlign w:val="center"/>
          </w:tcPr>
          <w:p w14:paraId="6D3F602E" w14:textId="77777777" w:rsidR="00A109DD" w:rsidRPr="00A44A40" w:rsidRDefault="003A5DE4" w:rsidP="00CA73FE">
            <w:pPr>
              <w:tabs>
                <w:tab w:val="left" w:pos="567"/>
              </w:tabs>
              <w:spacing w:after="60"/>
              <w:rPr>
                <w:b/>
              </w:rPr>
            </w:pPr>
            <w:r w:rsidRPr="00A44A40">
              <w:rPr>
                <w:b/>
              </w:rPr>
              <w:t>Theoretical Teaching:</w:t>
            </w:r>
          </w:p>
        </w:tc>
        <w:tc>
          <w:tcPr>
            <w:tcW w:w="3257" w:type="dxa"/>
            <w:gridSpan w:val="2"/>
            <w:vAlign w:val="center"/>
          </w:tcPr>
          <w:p w14:paraId="3359ACDD" w14:textId="77777777" w:rsidR="003A5DE4" w:rsidRPr="00A44A40" w:rsidRDefault="003A5DE4" w:rsidP="00CA73FE">
            <w:pPr>
              <w:tabs>
                <w:tab w:val="left" w:pos="567"/>
              </w:tabs>
              <w:spacing w:after="60"/>
              <w:rPr>
                <w:b/>
                <w:bCs/>
                <w:lang w:val="da-DK"/>
              </w:rPr>
            </w:pPr>
            <w:r w:rsidRPr="00A44A40">
              <w:rPr>
                <w:b/>
              </w:rPr>
              <w:t>Practical Teaching:</w:t>
            </w:r>
            <w:r w:rsidR="0057497A" w:rsidRPr="00A44A40">
              <w:rPr>
                <w:b/>
              </w:rPr>
              <w:t xml:space="preserve"> </w:t>
            </w:r>
          </w:p>
        </w:tc>
      </w:tr>
      <w:tr w:rsidR="003A5DE4" w:rsidRPr="00A44A40" w14:paraId="6402CAB1" w14:textId="77777777" w:rsidTr="00636AC2">
        <w:trPr>
          <w:trHeight w:val="227"/>
        </w:trPr>
        <w:tc>
          <w:tcPr>
            <w:tcW w:w="9468" w:type="dxa"/>
            <w:gridSpan w:val="5"/>
            <w:vAlign w:val="center"/>
          </w:tcPr>
          <w:p w14:paraId="2401E371" w14:textId="77777777" w:rsidR="003A5DE4" w:rsidRPr="00A44A40" w:rsidRDefault="003A5DE4" w:rsidP="00A44A40">
            <w:pPr>
              <w:tabs>
                <w:tab w:val="left" w:pos="567"/>
              </w:tabs>
              <w:spacing w:after="60"/>
              <w:rPr>
                <w:b/>
                <w:bCs/>
                <w:lang w:val="sr-Cyrl-CS"/>
              </w:rPr>
            </w:pPr>
            <w:r w:rsidRPr="00A44A40">
              <w:rPr>
                <w:b/>
                <w:bCs/>
              </w:rPr>
              <w:t>Methods of Teaching</w:t>
            </w:r>
          </w:p>
          <w:p w14:paraId="777F26DC" w14:textId="77777777" w:rsidR="003A5DE4" w:rsidRPr="00A44A40" w:rsidRDefault="00B36EEE" w:rsidP="00CA73FE">
            <w:pPr>
              <w:tabs>
                <w:tab w:val="left" w:pos="567"/>
              </w:tabs>
              <w:spacing w:after="60"/>
              <w:rPr>
                <w:lang w:val="da-DK"/>
              </w:rPr>
            </w:pPr>
            <w:r w:rsidRPr="00A44A40">
              <w:rPr>
                <w:lang w:val="da-DK"/>
              </w:rPr>
              <w:t xml:space="preserve">Lectures, </w:t>
            </w:r>
            <w:r w:rsidR="00CA73FE">
              <w:rPr>
                <w:lang w:val="da-DK"/>
              </w:rPr>
              <w:t>seminars, labs, journal club disscusion and the written exam.</w:t>
            </w:r>
          </w:p>
        </w:tc>
      </w:tr>
      <w:tr w:rsidR="003A5DE4" w:rsidRPr="00A44A40" w14:paraId="20EEF755" w14:textId="77777777" w:rsidTr="00636AC2">
        <w:trPr>
          <w:trHeight w:val="227"/>
        </w:trPr>
        <w:tc>
          <w:tcPr>
            <w:tcW w:w="9468" w:type="dxa"/>
            <w:gridSpan w:val="5"/>
            <w:vAlign w:val="center"/>
          </w:tcPr>
          <w:p w14:paraId="5A26E368" w14:textId="77777777" w:rsidR="003A5DE4" w:rsidRPr="00A44A40" w:rsidRDefault="003A5DE4" w:rsidP="00A44A40">
            <w:pPr>
              <w:tabs>
                <w:tab w:val="left" w:pos="567"/>
              </w:tabs>
              <w:spacing w:after="60"/>
              <w:rPr>
                <w:b/>
                <w:bCs/>
                <w:lang w:val="sr-Cyrl-CS"/>
              </w:rPr>
            </w:pPr>
            <w:r w:rsidRPr="00A44A40">
              <w:rPr>
                <w:b/>
                <w:bCs/>
              </w:rPr>
              <w:t>Knowledge assessment (maximum number of points 100)</w:t>
            </w:r>
          </w:p>
        </w:tc>
      </w:tr>
      <w:tr w:rsidR="003A5DE4" w:rsidRPr="00A44A40" w14:paraId="3A37204B" w14:textId="77777777" w:rsidTr="00636AC2">
        <w:trPr>
          <w:trHeight w:val="227"/>
        </w:trPr>
        <w:tc>
          <w:tcPr>
            <w:tcW w:w="3112" w:type="dxa"/>
            <w:vAlign w:val="center"/>
          </w:tcPr>
          <w:p w14:paraId="0A933699" w14:textId="77777777" w:rsidR="003A5DE4" w:rsidRPr="00A44A40" w:rsidRDefault="003A5DE4" w:rsidP="00A44A40">
            <w:pPr>
              <w:tabs>
                <w:tab w:val="left" w:pos="567"/>
              </w:tabs>
              <w:spacing w:after="60"/>
              <w:rPr>
                <w:b/>
                <w:iCs/>
                <w:lang w:val="sr-Cyrl-CS"/>
              </w:rPr>
            </w:pPr>
            <w:r w:rsidRPr="00A44A40">
              <w:rPr>
                <w:b/>
                <w:iCs/>
              </w:rPr>
              <w:t>Pre-exam obligations</w:t>
            </w:r>
          </w:p>
        </w:tc>
        <w:tc>
          <w:tcPr>
            <w:tcW w:w="1940" w:type="dxa"/>
            <w:vAlign w:val="center"/>
          </w:tcPr>
          <w:p w14:paraId="4CA24055" w14:textId="77777777" w:rsidR="003A5DE4" w:rsidRPr="00A44A40" w:rsidRDefault="003A5DE4" w:rsidP="00A44A40">
            <w:pPr>
              <w:tabs>
                <w:tab w:val="left" w:pos="567"/>
              </w:tabs>
              <w:spacing w:after="60"/>
              <w:rPr>
                <w:lang w:val="sr-Cyrl-CS"/>
              </w:rPr>
            </w:pPr>
            <w:r w:rsidRPr="00A44A40">
              <w:t>Points</w:t>
            </w:r>
          </w:p>
          <w:p w14:paraId="078AD1ED" w14:textId="77777777" w:rsidR="003A5DE4" w:rsidRPr="00A44A40" w:rsidRDefault="003A5DE4" w:rsidP="00A44A40">
            <w:pPr>
              <w:tabs>
                <w:tab w:val="left" w:pos="567"/>
              </w:tabs>
              <w:spacing w:after="60"/>
              <w:rPr>
                <w:b/>
                <w:bCs/>
                <w:lang w:val="sr-Cyrl-CS"/>
              </w:rPr>
            </w:pPr>
          </w:p>
        </w:tc>
        <w:tc>
          <w:tcPr>
            <w:tcW w:w="3180" w:type="dxa"/>
            <w:gridSpan w:val="2"/>
            <w:shd w:val="clear" w:color="auto" w:fill="auto"/>
            <w:vAlign w:val="center"/>
          </w:tcPr>
          <w:p w14:paraId="73A42ACA" w14:textId="77777777" w:rsidR="003A5DE4" w:rsidRPr="00A44A40" w:rsidRDefault="003A5DE4" w:rsidP="00A44A40">
            <w:pPr>
              <w:tabs>
                <w:tab w:val="left" w:pos="567"/>
              </w:tabs>
              <w:spacing w:after="60"/>
              <w:rPr>
                <w:b/>
                <w:bCs/>
                <w:lang w:val="sr-Cyrl-CS"/>
              </w:rPr>
            </w:pPr>
            <w:r w:rsidRPr="00A44A40">
              <w:rPr>
                <w:b/>
                <w:iCs/>
              </w:rPr>
              <w:t>Final Exam</w:t>
            </w:r>
          </w:p>
        </w:tc>
        <w:tc>
          <w:tcPr>
            <w:tcW w:w="1236" w:type="dxa"/>
            <w:shd w:val="clear" w:color="auto" w:fill="auto"/>
            <w:vAlign w:val="center"/>
          </w:tcPr>
          <w:p w14:paraId="7C0A8256" w14:textId="77777777" w:rsidR="003A5DE4" w:rsidRPr="00A44A40" w:rsidRDefault="003A5DE4" w:rsidP="00A44A40">
            <w:pPr>
              <w:tabs>
                <w:tab w:val="left" w:pos="567"/>
              </w:tabs>
              <w:spacing w:after="60"/>
              <w:rPr>
                <w:b/>
                <w:bCs/>
                <w:lang w:val="sr-Cyrl-CS"/>
              </w:rPr>
            </w:pPr>
            <w:r w:rsidRPr="00A44A40">
              <w:t>Points</w:t>
            </w:r>
          </w:p>
        </w:tc>
      </w:tr>
      <w:tr w:rsidR="003A5DE4" w:rsidRPr="00A44A40" w14:paraId="774CB55B" w14:textId="77777777" w:rsidTr="00636AC2">
        <w:trPr>
          <w:trHeight w:val="227"/>
        </w:trPr>
        <w:tc>
          <w:tcPr>
            <w:tcW w:w="3112" w:type="dxa"/>
            <w:vAlign w:val="center"/>
          </w:tcPr>
          <w:p w14:paraId="6FDEAB3E" w14:textId="77777777" w:rsidR="003A5DE4" w:rsidRPr="00CA73FE" w:rsidRDefault="003A5DE4" w:rsidP="00A44A40">
            <w:pPr>
              <w:tabs>
                <w:tab w:val="left" w:pos="567"/>
              </w:tabs>
              <w:spacing w:after="60"/>
              <w:rPr>
                <w:iCs/>
                <w:lang w:val="en-US"/>
              </w:rPr>
            </w:pPr>
            <w:r w:rsidRPr="00CA73FE">
              <w:t>Activity during lecture</w:t>
            </w:r>
            <w:r w:rsidR="00C039A2" w:rsidRPr="00CA73FE">
              <w:rPr>
                <w:lang w:val="en-US"/>
              </w:rPr>
              <w:t>s</w:t>
            </w:r>
          </w:p>
        </w:tc>
        <w:tc>
          <w:tcPr>
            <w:tcW w:w="1940" w:type="dxa"/>
            <w:vAlign w:val="center"/>
          </w:tcPr>
          <w:p w14:paraId="4C5C6D19" w14:textId="77777777" w:rsidR="003A5DE4" w:rsidRPr="00CA73FE" w:rsidRDefault="003A5DE4" w:rsidP="00A44A40">
            <w:pPr>
              <w:tabs>
                <w:tab w:val="left" w:pos="567"/>
              </w:tabs>
              <w:spacing w:after="60"/>
              <w:rPr>
                <w:bCs/>
                <w:lang w:val="da-DK"/>
              </w:rPr>
            </w:pPr>
          </w:p>
        </w:tc>
        <w:tc>
          <w:tcPr>
            <w:tcW w:w="3180" w:type="dxa"/>
            <w:gridSpan w:val="2"/>
            <w:shd w:val="clear" w:color="auto" w:fill="auto"/>
            <w:vAlign w:val="center"/>
          </w:tcPr>
          <w:p w14:paraId="10D2306D" w14:textId="77777777" w:rsidR="003A5DE4" w:rsidRPr="00CA73FE" w:rsidRDefault="00C039A2" w:rsidP="00A44A40">
            <w:pPr>
              <w:tabs>
                <w:tab w:val="left" w:pos="567"/>
              </w:tabs>
              <w:spacing w:after="60"/>
              <w:rPr>
                <w:iCs/>
                <w:lang w:val="da-DK"/>
              </w:rPr>
            </w:pPr>
            <w:r w:rsidRPr="00CA73FE">
              <w:rPr>
                <w:iCs/>
                <w:lang w:val="da-DK"/>
              </w:rPr>
              <w:t xml:space="preserve">Written exam </w:t>
            </w:r>
          </w:p>
        </w:tc>
        <w:tc>
          <w:tcPr>
            <w:tcW w:w="1236" w:type="dxa"/>
            <w:shd w:val="clear" w:color="auto" w:fill="auto"/>
            <w:vAlign w:val="center"/>
          </w:tcPr>
          <w:p w14:paraId="6A987EFE" w14:textId="77777777" w:rsidR="003A5DE4" w:rsidRPr="00CA73FE" w:rsidRDefault="00CA73FE" w:rsidP="00A44A40">
            <w:pPr>
              <w:tabs>
                <w:tab w:val="left" w:pos="567"/>
              </w:tabs>
              <w:spacing w:after="60"/>
              <w:rPr>
                <w:iCs/>
                <w:lang w:val="da-DK"/>
              </w:rPr>
            </w:pPr>
            <w:r w:rsidRPr="00CA73FE">
              <w:rPr>
                <w:iCs/>
                <w:lang w:val="da-DK"/>
              </w:rPr>
              <w:t>50</w:t>
            </w:r>
          </w:p>
        </w:tc>
      </w:tr>
      <w:tr w:rsidR="003A5DE4" w:rsidRPr="00A44A40" w14:paraId="7D5C9760" w14:textId="77777777" w:rsidTr="00636AC2">
        <w:trPr>
          <w:trHeight w:val="227"/>
        </w:trPr>
        <w:tc>
          <w:tcPr>
            <w:tcW w:w="3112" w:type="dxa"/>
            <w:vAlign w:val="center"/>
          </w:tcPr>
          <w:p w14:paraId="54D65127" w14:textId="77777777" w:rsidR="003A5DE4" w:rsidRPr="00CA73FE" w:rsidRDefault="003A5DE4" w:rsidP="00A44A40">
            <w:pPr>
              <w:tabs>
                <w:tab w:val="left" w:pos="567"/>
              </w:tabs>
              <w:spacing w:after="60"/>
              <w:rPr>
                <w:iCs/>
                <w:lang w:val="da-DK"/>
              </w:rPr>
            </w:pPr>
            <w:r w:rsidRPr="00CA73FE">
              <w:t>Practical Teaching</w:t>
            </w:r>
          </w:p>
        </w:tc>
        <w:tc>
          <w:tcPr>
            <w:tcW w:w="1940" w:type="dxa"/>
            <w:vAlign w:val="center"/>
          </w:tcPr>
          <w:p w14:paraId="3CF430FE" w14:textId="77777777" w:rsidR="003A5DE4" w:rsidRPr="00CA73FE" w:rsidRDefault="00CA73FE" w:rsidP="00A44A40">
            <w:pPr>
              <w:tabs>
                <w:tab w:val="left" w:pos="567"/>
              </w:tabs>
              <w:spacing w:after="60"/>
              <w:rPr>
                <w:bCs/>
                <w:lang w:val="da-DK"/>
              </w:rPr>
            </w:pPr>
            <w:r w:rsidRPr="00CA73FE">
              <w:rPr>
                <w:bCs/>
                <w:lang w:val="da-DK"/>
              </w:rPr>
              <w:t>20</w:t>
            </w:r>
          </w:p>
        </w:tc>
        <w:tc>
          <w:tcPr>
            <w:tcW w:w="3180" w:type="dxa"/>
            <w:gridSpan w:val="2"/>
            <w:shd w:val="clear" w:color="auto" w:fill="auto"/>
            <w:vAlign w:val="center"/>
          </w:tcPr>
          <w:p w14:paraId="7F08425B" w14:textId="77777777" w:rsidR="003A5DE4" w:rsidRPr="00CA73FE" w:rsidRDefault="00C039A2" w:rsidP="00A44A40">
            <w:pPr>
              <w:tabs>
                <w:tab w:val="left" w:pos="567"/>
              </w:tabs>
              <w:spacing w:after="60"/>
              <w:rPr>
                <w:iCs/>
                <w:lang w:val="en-US"/>
              </w:rPr>
            </w:pPr>
            <w:r w:rsidRPr="00CA73FE">
              <w:rPr>
                <w:iCs/>
                <w:lang w:val="en-US"/>
              </w:rPr>
              <w:t>Oral exam</w:t>
            </w:r>
          </w:p>
        </w:tc>
        <w:tc>
          <w:tcPr>
            <w:tcW w:w="1236" w:type="dxa"/>
            <w:shd w:val="clear" w:color="auto" w:fill="auto"/>
            <w:vAlign w:val="center"/>
          </w:tcPr>
          <w:p w14:paraId="7AE6A533" w14:textId="77777777" w:rsidR="003A5DE4" w:rsidRPr="00CA73FE" w:rsidRDefault="00CA73FE" w:rsidP="00A44A40">
            <w:pPr>
              <w:tabs>
                <w:tab w:val="left" w:pos="567"/>
              </w:tabs>
              <w:spacing w:after="60"/>
              <w:rPr>
                <w:iCs/>
              </w:rPr>
            </w:pPr>
            <w:r w:rsidRPr="00CA73FE">
              <w:rPr>
                <w:iCs/>
              </w:rPr>
              <w:t>30</w:t>
            </w:r>
          </w:p>
        </w:tc>
      </w:tr>
      <w:tr w:rsidR="00C039A2" w:rsidRPr="00A44A40" w14:paraId="6CD8CEA4" w14:textId="77777777" w:rsidTr="00636AC2">
        <w:trPr>
          <w:trHeight w:val="227"/>
        </w:trPr>
        <w:tc>
          <w:tcPr>
            <w:tcW w:w="3112" w:type="dxa"/>
            <w:vAlign w:val="center"/>
          </w:tcPr>
          <w:p w14:paraId="642835D5" w14:textId="77777777" w:rsidR="00C039A2" w:rsidRPr="00A44A40" w:rsidRDefault="00C039A2" w:rsidP="00A44A40">
            <w:pPr>
              <w:tabs>
                <w:tab w:val="left" w:pos="567"/>
              </w:tabs>
              <w:spacing w:after="60"/>
            </w:pPr>
            <w:r w:rsidRPr="00A44A40">
              <w:t>Colloquia</w:t>
            </w:r>
          </w:p>
        </w:tc>
        <w:tc>
          <w:tcPr>
            <w:tcW w:w="1940" w:type="dxa"/>
            <w:vAlign w:val="center"/>
          </w:tcPr>
          <w:p w14:paraId="75A6253C" w14:textId="77777777" w:rsidR="00C039A2" w:rsidRPr="00A44A40" w:rsidRDefault="00C039A2" w:rsidP="00A44A40">
            <w:pPr>
              <w:tabs>
                <w:tab w:val="left" w:pos="567"/>
              </w:tabs>
              <w:spacing w:after="60"/>
              <w:rPr>
                <w:bCs/>
                <w:lang w:val="da-DK"/>
              </w:rPr>
            </w:pPr>
          </w:p>
        </w:tc>
        <w:tc>
          <w:tcPr>
            <w:tcW w:w="3180" w:type="dxa"/>
            <w:gridSpan w:val="2"/>
            <w:shd w:val="clear" w:color="auto" w:fill="auto"/>
            <w:vAlign w:val="center"/>
          </w:tcPr>
          <w:p w14:paraId="01EF6E7B" w14:textId="77777777" w:rsidR="00C039A2" w:rsidRPr="00A44A40" w:rsidRDefault="00C039A2" w:rsidP="00A44A40">
            <w:pPr>
              <w:tabs>
                <w:tab w:val="left" w:pos="567"/>
              </w:tabs>
              <w:spacing w:after="60"/>
              <w:rPr>
                <w:i/>
                <w:iCs/>
                <w:lang w:val="en-US"/>
              </w:rPr>
            </w:pPr>
          </w:p>
        </w:tc>
        <w:tc>
          <w:tcPr>
            <w:tcW w:w="1236" w:type="dxa"/>
            <w:shd w:val="clear" w:color="auto" w:fill="auto"/>
            <w:vAlign w:val="center"/>
          </w:tcPr>
          <w:p w14:paraId="596E0593" w14:textId="77777777" w:rsidR="00C039A2" w:rsidRPr="00A44A40" w:rsidRDefault="00C039A2" w:rsidP="00A44A40">
            <w:pPr>
              <w:tabs>
                <w:tab w:val="left" w:pos="567"/>
              </w:tabs>
              <w:spacing w:after="60"/>
              <w:rPr>
                <w:i/>
                <w:iCs/>
                <w:lang w:val="sr-Cyrl-CS"/>
              </w:rPr>
            </w:pPr>
          </w:p>
        </w:tc>
      </w:tr>
      <w:tr w:rsidR="00C039A2" w:rsidRPr="00A44A40" w14:paraId="4B49D43A" w14:textId="77777777" w:rsidTr="00636AC2">
        <w:trPr>
          <w:trHeight w:val="227"/>
        </w:trPr>
        <w:tc>
          <w:tcPr>
            <w:tcW w:w="3112" w:type="dxa"/>
            <w:vAlign w:val="center"/>
          </w:tcPr>
          <w:p w14:paraId="547C4C2F" w14:textId="77777777" w:rsidR="00C039A2" w:rsidRPr="00A44A40" w:rsidRDefault="00C039A2" w:rsidP="00A44A40">
            <w:pPr>
              <w:tabs>
                <w:tab w:val="left" w:pos="567"/>
              </w:tabs>
              <w:spacing w:after="60"/>
            </w:pPr>
            <w:r w:rsidRPr="00A44A40">
              <w:t>Seminar (s)</w:t>
            </w:r>
          </w:p>
        </w:tc>
        <w:tc>
          <w:tcPr>
            <w:tcW w:w="1940" w:type="dxa"/>
            <w:vAlign w:val="center"/>
          </w:tcPr>
          <w:p w14:paraId="3F83826A" w14:textId="77777777" w:rsidR="00C039A2" w:rsidRPr="00A44A40" w:rsidRDefault="00C039A2" w:rsidP="00A44A40">
            <w:pPr>
              <w:tabs>
                <w:tab w:val="left" w:pos="567"/>
              </w:tabs>
              <w:spacing w:after="60"/>
              <w:rPr>
                <w:bCs/>
                <w:lang w:val="da-DK"/>
              </w:rPr>
            </w:pPr>
          </w:p>
        </w:tc>
        <w:tc>
          <w:tcPr>
            <w:tcW w:w="3180" w:type="dxa"/>
            <w:gridSpan w:val="2"/>
            <w:shd w:val="clear" w:color="auto" w:fill="auto"/>
            <w:vAlign w:val="center"/>
          </w:tcPr>
          <w:p w14:paraId="332EE018" w14:textId="77777777" w:rsidR="00C039A2" w:rsidRPr="00A44A40" w:rsidRDefault="00C039A2" w:rsidP="00A44A40">
            <w:pPr>
              <w:tabs>
                <w:tab w:val="left" w:pos="567"/>
              </w:tabs>
              <w:spacing w:after="60"/>
              <w:rPr>
                <w:i/>
                <w:iCs/>
              </w:rPr>
            </w:pPr>
          </w:p>
        </w:tc>
        <w:tc>
          <w:tcPr>
            <w:tcW w:w="1236" w:type="dxa"/>
            <w:shd w:val="clear" w:color="auto" w:fill="auto"/>
            <w:vAlign w:val="center"/>
          </w:tcPr>
          <w:p w14:paraId="2857CC6A" w14:textId="77777777" w:rsidR="00C039A2" w:rsidRPr="00A44A40" w:rsidRDefault="00C039A2" w:rsidP="00A44A40">
            <w:pPr>
              <w:tabs>
                <w:tab w:val="left" w:pos="567"/>
              </w:tabs>
              <w:spacing w:after="60"/>
              <w:rPr>
                <w:i/>
                <w:iCs/>
                <w:lang w:val="sr-Cyrl-CS"/>
              </w:rPr>
            </w:pPr>
          </w:p>
        </w:tc>
      </w:tr>
    </w:tbl>
    <w:p w14:paraId="6A5F871D" w14:textId="77777777" w:rsidR="007B170D" w:rsidRDefault="007B170D"/>
    <w:sectPr w:rsidR="007B170D" w:rsidSect="007B17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4C99"/>
    <w:multiLevelType w:val="hybridMultilevel"/>
    <w:tmpl w:val="A14445FE"/>
    <w:lvl w:ilvl="0" w:tplc="9FA06D6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EC5481"/>
    <w:multiLevelType w:val="hybridMultilevel"/>
    <w:tmpl w:val="7B68C444"/>
    <w:lvl w:ilvl="0" w:tplc="E3C48DE8">
      <w:start w:val="201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39C14DB2"/>
    <w:multiLevelType w:val="hybridMultilevel"/>
    <w:tmpl w:val="66428374"/>
    <w:lvl w:ilvl="0" w:tplc="56CC5EE8">
      <w:start w:val="2013"/>
      <w:numFmt w:val="bullet"/>
      <w:lvlText w:val="-"/>
      <w:lvlJc w:val="left"/>
      <w:pPr>
        <w:ind w:left="615" w:hanging="360"/>
      </w:pPr>
      <w:rPr>
        <w:rFonts w:ascii="Times New Roman" w:eastAsia="Times New Roman" w:hAnsi="Times New Roman" w:cs="Times New Roman" w:hint="default"/>
      </w:rPr>
    </w:lvl>
    <w:lvl w:ilvl="1" w:tplc="04060003" w:tentative="1">
      <w:start w:val="1"/>
      <w:numFmt w:val="bullet"/>
      <w:lvlText w:val="o"/>
      <w:lvlJc w:val="left"/>
      <w:pPr>
        <w:ind w:left="1335" w:hanging="360"/>
      </w:pPr>
      <w:rPr>
        <w:rFonts w:ascii="Courier New" w:hAnsi="Courier New" w:cs="Courier New" w:hint="default"/>
      </w:rPr>
    </w:lvl>
    <w:lvl w:ilvl="2" w:tplc="04060005" w:tentative="1">
      <w:start w:val="1"/>
      <w:numFmt w:val="bullet"/>
      <w:lvlText w:val=""/>
      <w:lvlJc w:val="left"/>
      <w:pPr>
        <w:ind w:left="2055" w:hanging="360"/>
      </w:pPr>
      <w:rPr>
        <w:rFonts w:ascii="Wingdings" w:hAnsi="Wingdings" w:hint="default"/>
      </w:rPr>
    </w:lvl>
    <w:lvl w:ilvl="3" w:tplc="04060001" w:tentative="1">
      <w:start w:val="1"/>
      <w:numFmt w:val="bullet"/>
      <w:lvlText w:val=""/>
      <w:lvlJc w:val="left"/>
      <w:pPr>
        <w:ind w:left="2775" w:hanging="360"/>
      </w:pPr>
      <w:rPr>
        <w:rFonts w:ascii="Symbol" w:hAnsi="Symbol" w:hint="default"/>
      </w:rPr>
    </w:lvl>
    <w:lvl w:ilvl="4" w:tplc="04060003" w:tentative="1">
      <w:start w:val="1"/>
      <w:numFmt w:val="bullet"/>
      <w:lvlText w:val="o"/>
      <w:lvlJc w:val="left"/>
      <w:pPr>
        <w:ind w:left="3495" w:hanging="360"/>
      </w:pPr>
      <w:rPr>
        <w:rFonts w:ascii="Courier New" w:hAnsi="Courier New" w:cs="Courier New" w:hint="default"/>
      </w:rPr>
    </w:lvl>
    <w:lvl w:ilvl="5" w:tplc="04060005" w:tentative="1">
      <w:start w:val="1"/>
      <w:numFmt w:val="bullet"/>
      <w:lvlText w:val=""/>
      <w:lvlJc w:val="left"/>
      <w:pPr>
        <w:ind w:left="4215" w:hanging="360"/>
      </w:pPr>
      <w:rPr>
        <w:rFonts w:ascii="Wingdings" w:hAnsi="Wingdings" w:hint="default"/>
      </w:rPr>
    </w:lvl>
    <w:lvl w:ilvl="6" w:tplc="04060001" w:tentative="1">
      <w:start w:val="1"/>
      <w:numFmt w:val="bullet"/>
      <w:lvlText w:val=""/>
      <w:lvlJc w:val="left"/>
      <w:pPr>
        <w:ind w:left="4935" w:hanging="360"/>
      </w:pPr>
      <w:rPr>
        <w:rFonts w:ascii="Symbol" w:hAnsi="Symbol" w:hint="default"/>
      </w:rPr>
    </w:lvl>
    <w:lvl w:ilvl="7" w:tplc="04060003" w:tentative="1">
      <w:start w:val="1"/>
      <w:numFmt w:val="bullet"/>
      <w:lvlText w:val="o"/>
      <w:lvlJc w:val="left"/>
      <w:pPr>
        <w:ind w:left="5655" w:hanging="360"/>
      </w:pPr>
      <w:rPr>
        <w:rFonts w:ascii="Courier New" w:hAnsi="Courier New" w:cs="Courier New" w:hint="default"/>
      </w:rPr>
    </w:lvl>
    <w:lvl w:ilvl="8" w:tplc="04060005" w:tentative="1">
      <w:start w:val="1"/>
      <w:numFmt w:val="bullet"/>
      <w:lvlText w:val=""/>
      <w:lvlJc w:val="left"/>
      <w:pPr>
        <w:ind w:left="6375" w:hanging="360"/>
      </w:pPr>
      <w:rPr>
        <w:rFonts w:ascii="Wingdings" w:hAnsi="Wingdings" w:hint="default"/>
      </w:rPr>
    </w:lvl>
  </w:abstractNum>
  <w:abstractNum w:abstractNumId="3">
    <w:nsid w:val="3DBA4AC9"/>
    <w:multiLevelType w:val="hybridMultilevel"/>
    <w:tmpl w:val="BE4E3A18"/>
    <w:lvl w:ilvl="0" w:tplc="05BC4912">
      <w:start w:val="2013"/>
      <w:numFmt w:val="bullet"/>
      <w:lvlText w:val="-"/>
      <w:lvlJc w:val="left"/>
      <w:pPr>
        <w:ind w:left="405" w:hanging="360"/>
      </w:pPr>
      <w:rPr>
        <w:rFonts w:ascii="Times New Roman" w:eastAsia="Times New Roman" w:hAnsi="Times New Roman" w:cs="Times New Roman" w:hint="default"/>
      </w:rPr>
    </w:lvl>
    <w:lvl w:ilvl="1" w:tplc="04060003" w:tentative="1">
      <w:start w:val="1"/>
      <w:numFmt w:val="bullet"/>
      <w:lvlText w:val="o"/>
      <w:lvlJc w:val="left"/>
      <w:pPr>
        <w:ind w:left="1125" w:hanging="360"/>
      </w:pPr>
      <w:rPr>
        <w:rFonts w:ascii="Courier New" w:hAnsi="Courier New" w:cs="Courier New" w:hint="default"/>
      </w:rPr>
    </w:lvl>
    <w:lvl w:ilvl="2" w:tplc="04060005" w:tentative="1">
      <w:start w:val="1"/>
      <w:numFmt w:val="bullet"/>
      <w:lvlText w:val=""/>
      <w:lvlJc w:val="left"/>
      <w:pPr>
        <w:ind w:left="1845" w:hanging="360"/>
      </w:pPr>
      <w:rPr>
        <w:rFonts w:ascii="Wingdings" w:hAnsi="Wingdings" w:hint="default"/>
      </w:rPr>
    </w:lvl>
    <w:lvl w:ilvl="3" w:tplc="04060001" w:tentative="1">
      <w:start w:val="1"/>
      <w:numFmt w:val="bullet"/>
      <w:lvlText w:val=""/>
      <w:lvlJc w:val="left"/>
      <w:pPr>
        <w:ind w:left="2565" w:hanging="360"/>
      </w:pPr>
      <w:rPr>
        <w:rFonts w:ascii="Symbol" w:hAnsi="Symbol" w:hint="default"/>
      </w:rPr>
    </w:lvl>
    <w:lvl w:ilvl="4" w:tplc="04060003" w:tentative="1">
      <w:start w:val="1"/>
      <w:numFmt w:val="bullet"/>
      <w:lvlText w:val="o"/>
      <w:lvlJc w:val="left"/>
      <w:pPr>
        <w:ind w:left="3285" w:hanging="360"/>
      </w:pPr>
      <w:rPr>
        <w:rFonts w:ascii="Courier New" w:hAnsi="Courier New" w:cs="Courier New" w:hint="default"/>
      </w:rPr>
    </w:lvl>
    <w:lvl w:ilvl="5" w:tplc="04060005" w:tentative="1">
      <w:start w:val="1"/>
      <w:numFmt w:val="bullet"/>
      <w:lvlText w:val=""/>
      <w:lvlJc w:val="left"/>
      <w:pPr>
        <w:ind w:left="4005" w:hanging="360"/>
      </w:pPr>
      <w:rPr>
        <w:rFonts w:ascii="Wingdings" w:hAnsi="Wingdings" w:hint="default"/>
      </w:rPr>
    </w:lvl>
    <w:lvl w:ilvl="6" w:tplc="04060001" w:tentative="1">
      <w:start w:val="1"/>
      <w:numFmt w:val="bullet"/>
      <w:lvlText w:val=""/>
      <w:lvlJc w:val="left"/>
      <w:pPr>
        <w:ind w:left="4725" w:hanging="360"/>
      </w:pPr>
      <w:rPr>
        <w:rFonts w:ascii="Symbol" w:hAnsi="Symbol" w:hint="default"/>
      </w:rPr>
    </w:lvl>
    <w:lvl w:ilvl="7" w:tplc="04060003" w:tentative="1">
      <w:start w:val="1"/>
      <w:numFmt w:val="bullet"/>
      <w:lvlText w:val="o"/>
      <w:lvlJc w:val="left"/>
      <w:pPr>
        <w:ind w:left="5445" w:hanging="360"/>
      </w:pPr>
      <w:rPr>
        <w:rFonts w:ascii="Courier New" w:hAnsi="Courier New" w:cs="Courier New" w:hint="default"/>
      </w:rPr>
    </w:lvl>
    <w:lvl w:ilvl="8" w:tplc="04060005" w:tentative="1">
      <w:start w:val="1"/>
      <w:numFmt w:val="bullet"/>
      <w:lvlText w:val=""/>
      <w:lvlJc w:val="left"/>
      <w:pPr>
        <w:ind w:left="6165" w:hanging="360"/>
      </w:pPr>
      <w:rPr>
        <w:rFonts w:ascii="Wingdings" w:hAnsi="Wingdings" w:hint="default"/>
      </w:rPr>
    </w:lvl>
  </w:abstractNum>
  <w:abstractNum w:abstractNumId="4">
    <w:nsid w:val="4CBE5F5A"/>
    <w:multiLevelType w:val="hybridMultilevel"/>
    <w:tmpl w:val="E4ECB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07162E"/>
    <w:multiLevelType w:val="hybridMultilevel"/>
    <w:tmpl w:val="E42E583E"/>
    <w:lvl w:ilvl="0" w:tplc="6DA25F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27937CB"/>
    <w:multiLevelType w:val="hybridMultilevel"/>
    <w:tmpl w:val="3C980984"/>
    <w:lvl w:ilvl="0" w:tplc="A948C7C4">
      <w:start w:val="201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oofState w:spelling="clean" w:grammar="clean"/>
  <w:defaultTabStop w:val="720"/>
  <w:characterSpacingControl w:val="doNotCompress"/>
  <w:compat>
    <w:compatSetting w:name="compatibilityMode" w:uri="http://schemas.microsoft.com/office/word" w:val="12"/>
  </w:compat>
  <w:rsids>
    <w:rsidRoot w:val="003A5DE4"/>
    <w:rsid w:val="00052259"/>
    <w:rsid w:val="0009421E"/>
    <w:rsid w:val="000D48B5"/>
    <w:rsid w:val="00134174"/>
    <w:rsid w:val="00145B8A"/>
    <w:rsid w:val="001530AA"/>
    <w:rsid w:val="00156EE0"/>
    <w:rsid w:val="001B6CF0"/>
    <w:rsid w:val="001E3568"/>
    <w:rsid w:val="001E4E62"/>
    <w:rsid w:val="001E678B"/>
    <w:rsid w:val="0025559F"/>
    <w:rsid w:val="002850D1"/>
    <w:rsid w:val="00311F00"/>
    <w:rsid w:val="00345A7B"/>
    <w:rsid w:val="003A5DE4"/>
    <w:rsid w:val="003D6441"/>
    <w:rsid w:val="003E746C"/>
    <w:rsid w:val="00405819"/>
    <w:rsid w:val="00481AB5"/>
    <w:rsid w:val="005224DC"/>
    <w:rsid w:val="0057497A"/>
    <w:rsid w:val="005947BA"/>
    <w:rsid w:val="00610A10"/>
    <w:rsid w:val="006152B5"/>
    <w:rsid w:val="00636AC2"/>
    <w:rsid w:val="00695E2A"/>
    <w:rsid w:val="006B2755"/>
    <w:rsid w:val="006D598B"/>
    <w:rsid w:val="006E5B54"/>
    <w:rsid w:val="00737E02"/>
    <w:rsid w:val="00754B68"/>
    <w:rsid w:val="00764ECB"/>
    <w:rsid w:val="007822E9"/>
    <w:rsid w:val="007B170D"/>
    <w:rsid w:val="00830CA6"/>
    <w:rsid w:val="008A59B4"/>
    <w:rsid w:val="008F3369"/>
    <w:rsid w:val="0094502E"/>
    <w:rsid w:val="00A0651E"/>
    <w:rsid w:val="00A109DD"/>
    <w:rsid w:val="00A36E92"/>
    <w:rsid w:val="00A44A40"/>
    <w:rsid w:val="00A97750"/>
    <w:rsid w:val="00AE2DBD"/>
    <w:rsid w:val="00B2552B"/>
    <w:rsid w:val="00B36EEE"/>
    <w:rsid w:val="00B7407F"/>
    <w:rsid w:val="00B86A0C"/>
    <w:rsid w:val="00BF06B0"/>
    <w:rsid w:val="00C039A2"/>
    <w:rsid w:val="00CA73FE"/>
    <w:rsid w:val="00CB152D"/>
    <w:rsid w:val="00D37E3E"/>
    <w:rsid w:val="00DB62E0"/>
    <w:rsid w:val="00E76697"/>
    <w:rsid w:val="00E97D59"/>
    <w:rsid w:val="00EA481D"/>
    <w:rsid w:val="00F070A1"/>
    <w:rsid w:val="00F54702"/>
    <w:rsid w:val="00F57B38"/>
    <w:rsid w:val="00F60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792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76697"/>
    <w:rPr>
      <w:color w:val="808080"/>
    </w:rPr>
  </w:style>
  <w:style w:type="character" w:customStyle="1" w:styleId="tlid-translation">
    <w:name w:val="tlid-translation"/>
    <w:basedOn w:val="DefaultParagraphFont"/>
    <w:rsid w:val="00C039A2"/>
  </w:style>
  <w:style w:type="paragraph" w:styleId="ListParagraph">
    <w:name w:val="List Paragraph"/>
    <w:basedOn w:val="Normal"/>
    <w:uiPriority w:val="34"/>
    <w:qFormat/>
    <w:rsid w:val="00CA73FE"/>
    <w:pPr>
      <w:widowControl/>
      <w:autoSpaceDE/>
      <w:autoSpaceDN/>
      <w:adjustRightInd/>
      <w:ind w:left="72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54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671</Words>
  <Characters>3830</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Bilja</dc:creator>
  <cp:lastModifiedBy>Microsoft Office User</cp:lastModifiedBy>
  <cp:revision>3</cp:revision>
  <dcterms:created xsi:type="dcterms:W3CDTF">2021-11-17T17:10:00Z</dcterms:created>
  <dcterms:modified xsi:type="dcterms:W3CDTF">2021-12-22T07:34:00Z</dcterms:modified>
</cp:coreProperties>
</file>